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Victorian Voices on Alcohol Harm</w:t>
      </w:r>
    </w:p>
    <w:p>
      <w:pPr>
        <w:spacing w:before="240" w:after="240"/>
      </w:pPr>
      <w:r>
        <w:t>Everyone in the Victorian community should be supported to be safe and well. However, alcohol fuels significant harm to individuals, families and communities. </w:t>
      </w:r>
    </w:p>
    <w:p>
      <w:pPr>
        <w:spacing w:before="240" w:after="240"/>
      </w:pPr>
      <w:r>
        <w:t>To ensure policies and systems keep people safe from alcohol harm and support those most affected, the voices of people with lived experience of alcohol harm must be heard in public conversations and policy making.</w:t>
      </w:r>
    </w:p>
    <w:p>
      <w:pPr>
        <w:spacing w:before="240" w:after="240"/>
      </w:pPr>
      <w:r>
        <w:t>This report aims to showcase lived and living experiences of alcohol harm in the Victorian community. Advocates in Victoria whose stories are featured in the report were engaged as active participants in co-producing research on their experiences, shared through their participation in the Victorian Voices on Alcohol Harm Network.</w:t>
      </w:r>
    </w:p>
    <w:p>
      <w:pPr>
        <w:spacing w:before="240" w:after="240"/>
      </w:pPr>
      <w:r>
        <w:t>The experiences and insights of the Lived Experience Advocates centred on five key themes: </w:t>
      </w:r>
    </w:p>
    <w:p>
      <w:pPr>
        <w:numPr>
          <w:ilvl w:val="0"/>
          <w:numId w:val="1"/>
        </w:numPr>
        <w:spacing w:before="240"/>
        <w:ind w:left="720" w:hanging="280"/>
        <w:jc w:val="left"/>
      </w:pPr>
      <w:r>
        <w:t>Mental health</w:t>
      </w:r>
    </w:p>
    <w:p>
      <w:pPr>
        <w:numPr>
          <w:ilvl w:val="0"/>
          <w:numId w:val="1"/>
        </w:numPr>
        <w:ind w:left="720" w:hanging="280"/>
        <w:jc w:val="left"/>
      </w:pPr>
      <w:r>
        <w:t>Family violence</w:t>
      </w:r>
    </w:p>
    <w:p>
      <w:pPr>
        <w:numPr>
          <w:ilvl w:val="0"/>
          <w:numId w:val="1"/>
        </w:numPr>
        <w:ind w:left="720" w:hanging="280"/>
        <w:jc w:val="left"/>
      </w:pPr>
      <w:r>
        <w:t>Fetal Alcohol Spectrum Disorder (FASD)</w:t>
      </w:r>
    </w:p>
    <w:p>
      <w:pPr>
        <w:numPr>
          <w:ilvl w:val="0"/>
          <w:numId w:val="1"/>
        </w:numPr>
        <w:ind w:left="720" w:hanging="280"/>
        <w:jc w:val="left"/>
      </w:pPr>
      <w:r>
        <w:t>Culture</w:t>
      </w:r>
    </w:p>
    <w:p>
      <w:pPr>
        <w:numPr>
          <w:ilvl w:val="0"/>
          <w:numId w:val="1"/>
        </w:numPr>
        <w:spacing w:after="240"/>
        <w:ind w:left="720" w:hanging="280"/>
        <w:jc w:val="left"/>
      </w:pPr>
      <w:r>
        <w:t>Embedding lived experience in policy development</w:t>
      </w:r>
    </w:p>
    <w:p>
      <w:hyperlink r:id="rId4" w:tgtFrame="_blank"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Victorian-Voices-on-Alcohol-Harm-Research-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Voices on Alcohol Harm</dc:title>
  <cp:revision>0</cp:revision>
</cp:coreProperties>
</file>