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Survey</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Harmful products survey</w:t>
      </w:r>
    </w:p>
    <w:p>
      <w:r>
        <w:t xml:space="preserve">Thank you for sharing your experience of online marketing of harmful products. Your contribution will help guide our policy and advocacy work around online marketing of harmful products in Australia. To learn more about what we are doing to address harmful online marketing of alcohol, head to https://fare.org.au/harmful-alcohol-marketing-online/ If you require any support with the harmful products mentioned in the survey, please take the time to access the support services below: </w:t>
      </w:r>
    </w:p>
    <w:p>
      <w:pPr>
        <w:numPr>
          <w:ilvl w:val="0"/>
          <w:numId w:val="1"/>
        </w:numPr>
        <w:spacing w:before="240"/>
        <w:ind w:left="720" w:hanging="210"/>
        <w:jc w:val="left"/>
      </w:pPr>
      <w:r>
        <w:t xml:space="preserve">Alcohol: </w:t>
      </w:r>
      <w:hyperlink r:id="rId4" w:history="1">
        <w:r>
          <w:rPr>
            <w:color w:val="0000EE"/>
            <w:u w:val="single" w:color="0000EE"/>
          </w:rPr>
          <w:t>www.fare.org.au/resources/support</w:t>
        </w:r>
      </w:hyperlink>
    </w:p>
    <w:p>
      <w:pPr>
        <w:numPr>
          <w:ilvl w:val="0"/>
          <w:numId w:val="1"/>
        </w:numPr>
        <w:ind w:left="720" w:hanging="210"/>
        <w:jc w:val="left"/>
      </w:pPr>
      <w:r>
        <w:t xml:space="preserve">Food: </w:t>
      </w:r>
      <w:hyperlink r:id="rId5" w:history="1">
        <w:r>
          <w:rPr>
            <w:color w:val="0000EE"/>
            <w:u w:val="single" w:color="0000EE"/>
          </w:rPr>
          <w:t>www.thebutterflyfoundation.org.au</w:t>
        </w:r>
      </w:hyperlink>
    </w:p>
    <w:p>
      <w:pPr>
        <w:numPr>
          <w:ilvl w:val="0"/>
          <w:numId w:val="1"/>
        </w:numPr>
        <w:ind w:left="720" w:hanging="210"/>
        <w:jc w:val="left"/>
      </w:pPr>
      <w:r>
        <w:t xml:space="preserve">Gambling: </w:t>
      </w:r>
      <w:hyperlink r:id="rId6" w:history="1">
        <w:r>
          <w:rPr>
            <w:color w:val="0000EE"/>
            <w:u w:val="single" w:color="0000EE"/>
          </w:rPr>
          <w:t>www.gamblershelp.com.au/get-help/find-support</w:t>
        </w:r>
      </w:hyperlink>
    </w:p>
    <w:p>
      <w:pPr>
        <w:numPr>
          <w:ilvl w:val="0"/>
          <w:numId w:val="1"/>
        </w:numPr>
        <w:spacing w:after="240"/>
        <w:ind w:left="720" w:hanging="210"/>
        <w:jc w:val="left"/>
      </w:pPr>
      <w:r>
        <w:t>Lifeline (13 11 14) have trained counsellors available 24/7 if you want to contact someone immediately.</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fare.org.au/resources/support/" TargetMode="External" /><Relationship Id="rId5" Type="http://schemas.openxmlformats.org/officeDocument/2006/relationships/hyperlink" Target="http://www.thebutterflyfoundation.org.au" TargetMode="External" /><Relationship Id="rId6" Type="http://schemas.openxmlformats.org/officeDocument/2006/relationships/hyperlink" Target="http://www.gamblershelp.com.au/get-help/find-support"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dc:title>
  <cp:revision>0</cp:revision>
</cp:coreProperties>
</file>