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Talking about alcohol</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Talking about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How to talk to someone about their alcohol use</w:t>
      </w:r>
    </w:p>
    <w:p>
      <w:pPr>
        <w:spacing w:before="240" w:after="240"/>
      </w:pPr>
      <w:r>
        <w:t>Having an open, honest and stigma-free conversation around alcohol use is key.</w:t>
      </w:r>
      <w:r>
        <w:fldChar w:fldCharType="begin"/>
      </w:r>
      <w:r>
        <w:instrText xml:space="preserve"> HYPERLINK "https://fare.org.au/resources/supporting-someone-alcohol-use/conversation-tips-alcohol-use/" </w:instrText>
      </w:r>
      <w:r>
        <w:fldChar w:fldCharType="separate"/>
      </w:r>
    </w:p>
    <w:p>
      <w:pPr>
        <w:rPr>
          <w:rStyle w:val="Hyperlink"/>
          <w:color w:val="0000EE"/>
          <w:u w:color="0000EE"/>
        </w:rPr>
      </w:pPr>
      <w:r>
        <w:rPr>
          <w:rStyle w:val="Hyperlink"/>
          <w:color w:val="0000EE"/>
          <w:u w:color="0000EE"/>
        </w:rPr>
        <w:t xml:space="preserve">Learn more </w:t>
      </w:r>
      <w:r>
        <w:rPr>
          <w:rStyle w:val="Hyperlink"/>
          <w:color w:val="0000EE"/>
          <w:u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Talking to children and young people about alcohol</w:t>
      </w:r>
    </w:p>
    <w:p>
      <w:pPr>
        <w:spacing w:before="240" w:after="240"/>
      </w:pPr>
      <w:r>
        <w:t>Family remains the strongest influence on decisions children make around alcohol - it's never too early, or late, to start a conversation.</w:t>
      </w:r>
      <w:r>
        <w:fldChar w:fldCharType="begin"/>
      </w:r>
      <w:r>
        <w:instrText xml:space="preserve"> HYPERLINK "https://fare.org.au/resources/supporting-someone-alcohol-use/children-young-people-alcohol/" </w:instrText>
      </w:r>
      <w:r>
        <w:fldChar w:fldCharType="separate"/>
      </w:r>
    </w:p>
    <w:p>
      <w:pPr>
        <w:rPr>
          <w:rStyle w:val="Hyperlink"/>
          <w:color w:val="0000EE"/>
          <w:u w:color="0000EE"/>
        </w:rPr>
      </w:pPr>
      <w:r>
        <w:rPr>
          <w:rStyle w:val="Hyperlink"/>
          <w:color w:val="0000EE"/>
          <w:u w:color="0000EE"/>
        </w:rPr>
        <w:t xml:space="preserve">Learn more </w:t>
      </w:r>
      <w:r>
        <w:rPr>
          <w:rStyle w:val="Hyperlink"/>
          <w:color w:val="0000EE"/>
          <w:u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How others helped their loved ones tackle alcohol use</w:t>
      </w:r>
    </w:p>
    <w:p>
      <w:pPr>
        <w:spacing w:before="240" w:after="240"/>
      </w:pPr>
      <w:r>
        <w:t>Be inspired by the stories of Australians who have helped those closest to them navigate issues around alcohol.</w:t>
      </w:r>
      <w:r>
        <w:fldChar w:fldCharType="begin"/>
      </w:r>
      <w:r>
        <w:instrText xml:space="preserve"> HYPERLINK "https://staging.wph.org.au/resources/supporting-someone/young-people/" </w:instrText>
      </w:r>
      <w:r>
        <w:fldChar w:fldCharType="separate"/>
      </w:r>
    </w:p>
    <w:p>
      <w:pPr>
        <w:rPr>
          <w:rStyle w:val="Hyperlink"/>
          <w:color w:val="0000EE"/>
          <w:u w:color="0000EE"/>
        </w:rPr>
      </w:pPr>
      <w:r>
        <w:rPr>
          <w:rStyle w:val="Hyperlink"/>
          <w:color w:val="0000EE"/>
          <w:u w:color="0000EE"/>
        </w:rPr>
        <w:t xml:space="preserve">Learn more </w:t>
      </w:r>
      <w:r>
        <w:rPr>
          <w:rStyle w:val="Hyperlink"/>
          <w:color w:val="0000EE"/>
          <w:u w:color="0000EE"/>
        </w:rPr>
        <w:fldChar w:fldCharType="end"/>
      </w:r>
    </w:p>
    <w:p>
      <w:pPr>
        <w:spacing w:before="240" w:after="240"/>
      </w:pPr>
      <w:r>
        <w:t>We provide some tips and tools on our website to help people cut back on alcohol. It might help to read through these strategies before talking to your friend or loved one. </w:t>
      </w:r>
      <w:r>
        <w:fldChar w:fldCharType="begin"/>
      </w:r>
      <w:r>
        <w:instrText xml:space="preserve"> HYPERLINK "https://staging.wph.org.au/resources/cutting-back/tools-that-can-help/" </w:instrText>
      </w:r>
      <w:r>
        <w:fldChar w:fldCharType="separate"/>
      </w:r>
    </w:p>
    <w:p>
      <w:pPr>
        <w:rPr>
          <w:rStyle w:val="Hyperlink"/>
          <w:color w:val="0000EE"/>
          <w:u w:color="0000EE"/>
        </w:rPr>
      </w:pPr>
      <w:r>
        <w:rPr>
          <w:rStyle w:val="Hyperlink"/>
          <w:color w:val="0000EE"/>
          <w:u w:color="0000EE"/>
        </w:rPr>
        <w:t xml:space="preserve">Tips and tools to help </w:t>
      </w:r>
      <w:r>
        <w:rPr>
          <w:rStyle w:val="Hyperlink"/>
          <w:color w:val="0000EE"/>
          <w:u w:color="0000EE"/>
        </w:rPr>
        <w:fldChar w:fldCharType="end"/>
      </w:r>
    </w:p>
    <w:p>
      <w:pPr>
        <w:spacing w:before="240" w:after="240"/>
      </w:pPr>
      <w:r>
        <w:t>There are also a range of services available that can help support both of you. </w:t>
      </w:r>
      <w:r>
        <w:fldChar w:fldCharType="begin"/>
      </w:r>
      <w:r>
        <w:instrText xml:space="preserve"> HYPERLINK "https://staging.wph.org.au/resources/support/" </w:instrText>
      </w:r>
      <w:r>
        <w:fldChar w:fldCharType="separate"/>
      </w:r>
    </w:p>
    <w:p>
      <w:pPr>
        <w:rPr>
          <w:rStyle w:val="Hyperlink"/>
          <w:color w:val="0000EE"/>
          <w:u w:color="0000EE"/>
        </w:rPr>
      </w:pPr>
      <w:r>
        <w:rPr>
          <w:rStyle w:val="Hyperlink"/>
          <w:color w:val="0000EE"/>
          <w:u w:color="0000EE"/>
        </w:rPr>
        <w:t xml:space="preserve">Finding help and support </w:t>
      </w:r>
      <w:r>
        <w:rPr>
          <w:rStyle w:val="Hyperlink"/>
          <w:color w:val="0000EE"/>
          <w:u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Paige shares her family story </w:t>
      </w:r>
    </w:p>
    <w:p>
      <w:pPr>
        <w:spacing w:before="240" w:after="240"/>
      </w:pPr>
      <w:r>
        <w:t>Just after her 30th birthday, Paige was faced with what would become a turning point for her family – speaking with her partner about his alcohol consumption. </w:t>
      </w:r>
    </w:p>
    <w:p>
      <w:pPr>
        <w:spacing w:before="240" w:after="240"/>
      </w:pPr>
      <w:r>
        <w:t>An acquaintance reached out to speak with Paige about her partner’s drinking, and after reading through advice online she was able to have the conversation with her partner, set new boundaries, and help him seek support. </w:t>
      </w:r>
    </w:p>
    <w:p>
      <w:pPr>
        <w:spacing w:before="240" w:after="240"/>
      </w:pPr>
      <w:r>
        <w:t>Watch Paige’s story about how her family tackled alcohol. </w:t>
      </w:r>
    </w:p>
    <w:p>
      <w:pPr>
        <w:spacing w:before="240" w:after="240"/>
      </w:pPr>
      <w:r>
        <w:t>More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5" w:tgtFrame="_blank" w:history="1">
        <w:r>
          <w:rPr>
            <w:rStyle w:val="Hyperlink"/>
            <w:color w:val="0000EE"/>
            <w:u w:color="0000EE"/>
          </w:rPr>
          <w:t>healthdirect.gov.au</w:t>
        </w:r>
      </w:hyperlink>
      <w:r>
        <w:t xml:space="preserve">. To find a local psychologist, visit </w:t>
      </w:r>
      <w:hyperlink r:id="rId6"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healthdirect.gov.au" TargetMode="External" /><Relationship Id="rId6" Type="http://schemas.openxmlformats.org/officeDocument/2006/relationships/hyperlink" Target="http://psychology.org.au/find-a-psychologist"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about alcohol</dc:title>
  <cp:revision>0</cp:revision>
</cp:coreProperties>
</file>