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STANDARD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Facebook-f </w:t>
      </w:r>
      <w:r>
        <w:rPr>
          <w:color w:val="0000EE"/>
          <w:u w:val="single" w:color="0000EE"/>
        </w:rPr>
        <w:t xml:space="preserve">Twitter </w:t>
      </w:r>
      <w:r>
        <w:rPr>
          <w:color w:val="0000EE"/>
          <w:u w:val="single" w:color="0000EE"/>
        </w:rPr>
        <w:t xml:space="preserve">Vimeo-v </w:t>
      </w:r>
      <w:r>
        <w:rPr>
          <w:color w:val="0000EE"/>
          <w:u w:val="single" w:color="0000EE"/>
        </w:rPr>
        <w:t xml:space="preserve">Envelope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©2020 Foundation for Alcohol Research &amp; Education | PO Box 19 Deakin ACT 2600 | 02 6122 8600 | ABN 91 096 854 385 | </w:t>
      </w: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Privacy Statement</w:t>
        </w:r>
      </w:hyperlink>
      <w:r>
        <w:rPr>
          <w:rFonts w:ascii="Times New Roman" w:eastAsia="Times New Roman" w:hAnsi="Times New Roman" w:cs="Times New Roman"/>
          <w:i w:val="0"/>
          <w:color w:val="auto"/>
        </w:rPr>
        <w:t xml:space="preserve"> | </w:t>
      </w:r>
      <w:hyperlink r:id="rId5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Terms &amp; Conditions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/privacy-statement/" TargetMode="External" /><Relationship Id="rId5" Type="http://schemas.openxmlformats.org/officeDocument/2006/relationships/hyperlink" Target="/terms-and-conditions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cp:revision>0</cp:revision>
</cp:coreProperties>
</file>