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QLD Premier shows leadership: Support for AOD services during COVID-19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2020-04-15 14:50:56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Media releases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FARE welcomes today’s announcement by the Queensland Premier Annastacia Palaszczuk for a $28 million fund to support the state’s community-based health service groups including alcohol and other drug treatment clinics during the COVID-19 pandemic. </w:t>
      </w:r>
    </w:p>
    <w:p>
      <w:pPr>
        <w:spacing w:before="240" w:after="240"/>
      </w:pPr>
      <w:r>
        <w:t>The Foundation for Alcohol Research and Education (FARE) welcomes today’s announcement by the Queensland Premier Annastacia Palaszczuk for a $28 million fund to support the state’s community-based health service groups including alcohol and other drug treatment clinics during the COVID-19 pandemic. </w:t>
      </w:r>
    </w:p>
    <w:p>
      <w:pPr>
        <w:spacing w:before="240" w:after="240"/>
      </w:pPr>
      <w:r>
        <w:t>“COVID-19 has changed the way we live our lives, placing greater stress on families and communities which is unfortunately leading to an increase in alcohol use and higher risk of alcohol-fuelled harm,” says FARE CEO Caterina Giorgi.</w:t>
      </w:r>
    </w:p>
    <w:p>
      <w:pPr>
        <w:spacing w:before="240" w:after="240"/>
      </w:pPr>
      <w:r>
        <w:t>“Community-based health services such as alcohol and other drug services are especially important at a time when many of us are understandably feeling stressed or anxious during this pandemic. </w:t>
      </w:r>
    </w:p>
    <w:p>
      <w:pPr>
        <w:spacing w:before="240" w:after="240"/>
      </w:pPr>
      <w:r>
        <w:t> “The Queensland Premier has demonstrated great leadership in taking this step to ensure that our communities and these critical community-based services are supported during this rapidly changing and unprecedented time,” Ms Giorgi said. </w:t>
      </w:r>
    </w:p>
    <w:p>
      <w:hyperlink r:id="rId4" w:tgtFrame="_blank" w:history="1">
        <w:r>
          <w:rPr>
            <w:color w:val="0000EE"/>
            <w:u w:val="single" w:color="0000EE"/>
            <w:shd w:val="clear" w:color="auto" w:fill="21A8D7"/>
          </w:rPr>
          <w:t>VIEW MEDIA statement IN PDF</w:t>
        </w:r>
      </w:hyperlink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Media_statement_COVID-19_QLD-PREMIER-SHOWS-LEADERSHIP_15042020.pd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QLD Premier shows leadership: Support for AOD services during COVID-19</dc:title>
  <cp:revision>0</cp:revision>
</cp:coreProperties>
</file>