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Poll snapshot: Online sale and delivery of alcohol in Queensland</w:t>
      </w:r>
    </w:p>
    <w:p>
      <w:pPr>
        <w:spacing w:before="240" w:after="240"/>
      </w:pPr>
      <w:r>
        <w:t>New polling shows attitudes towards the online sale and delivery of alcohol in Queensland, as the state government considers changes to legislation.</w:t>
      </w:r>
      <w:r>
        <w:br/>
      </w:r>
      <w:r>
        <w:br/>
      </w:r>
      <w:r>
        <w:t>Regulation hasn’t kept pace with changes to the way alcohol is sold online, putting families and communities at greater risk of alcohol harms. </w:t>
      </w:r>
    </w:p>
    <w:p>
      <w:pPr>
        <w:spacing w:before="240" w:after="240"/>
      </w:pPr>
      <w:r>
        <w:t>FARE commissioned a poll of 1,000 people in Queensland which provides a snapshot of views into policy options to address harms from online sale and delivery of alcohol, and people’s alcohol use.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Key findings</w:t>
      </w:r>
    </w:p>
    <w:p>
      <w:pPr>
        <w:spacing w:before="240" w:after="240"/>
      </w:pPr>
      <w:r>
        <w:t>More than 40% of people believe the Queensland government isn’t doing enough to address alcohol harms. </w:t>
      </w:r>
    </w:p>
    <w:p>
      <w:pPr>
        <w:spacing w:before="240" w:after="240"/>
      </w:pPr>
      <w:r>
        <w:t>Most people polled supported several policy options for online sale and marketing including: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ID being verified when placing an alcohol order (73.3%) and at the point of delivery (78.3%).</w:t>
      </w:r>
    </w:p>
    <w:p>
      <w:pPr>
        <w:numPr>
          <w:ilvl w:val="0"/>
          <w:numId w:val="1"/>
        </w:numPr>
        <w:ind w:left="720" w:hanging="210"/>
        <w:jc w:val="left"/>
      </w:pPr>
      <w:r>
        <w:t>Strong penalties for companies that deliver alcohol to children (88.4%) and to people who are intoxicated (62.8%).</w:t>
      </w:r>
    </w:p>
    <w:p>
      <w:pPr>
        <w:numPr>
          <w:ilvl w:val="0"/>
          <w:numId w:val="1"/>
        </w:numPr>
        <w:ind w:left="720" w:hanging="210"/>
        <w:jc w:val="left"/>
      </w:pPr>
      <w:r>
        <w:t>Ensuring children’s online activity (81.4%) and anyone’s online activity (75.0%) is not collected to market alcoholic products.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Not allowing alcohol companies to send push notifications to a person’s phone, prompting them to purchase alcohol (78.2%).</w:t>
      </w:r>
    </w:p>
    <w:p>
      <w:hyperlink r:id="rId4" w:tgtFrame="_blank" w:history="1">
        <w:r>
          <w:rPr>
            <w:color w:val="0000EE"/>
            <w:u w:val="single" w:color="0000EE"/>
          </w:rPr>
          <w:t>read the report</w:t>
        </w:r>
      </w:hyperlink>
    </w:p>
    <w:p>
      <w:hyperlink r:id="rId5" w:tgtFrame="_blank" w:history="1">
        <w:r>
          <w:rPr>
            <w:color w:val="0000EE"/>
            <w:u w:val="single" w:color="0000EE"/>
          </w:rPr>
          <w:t>read the media release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Online-sale-and-delivery-of-alcohol-in-Queensland.pdf" TargetMode="External" /><Relationship Id="rId5" Type="http://schemas.openxmlformats.org/officeDocument/2006/relationships/hyperlink" Target="https://fare.org.au/community-and-womens-safety-organisations-want-higher-standards-to-prevent-harm-from-rapid-alcohol-delivery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 snapshot: Online sale and delivery of alcohol in Queensland</dc:title>
  <cp:revision>0</cp:revision>
</cp:coreProperties>
</file>