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Online sale and delivery of alcohol in the ACT</w:t>
      </w:r>
    </w:p>
    <w:p>
      <w:pPr>
        <w:spacing w:before="240" w:after="240"/>
      </w:pPr>
      <w:r>
        <w:t>New polling shows the ACT community’s attitudes to the online sale and delivery of alcohol, as the territory government is considering changes to legislation. This is critical as the regulatory environment has not kept pace with the changes in the way alcohol is sold and delivered, placing families and communities at greater risk of alcohol harms.</w:t>
      </w:r>
    </w:p>
    <w:p>
      <w:pPr>
        <w:spacing w:before="240" w:after="240"/>
      </w:pPr>
      <w:r>
        <w:t>FARE commissioned a poll of 503 Canberrans, to provide a snapshot of views on policy options to reduce harm from online sale and rapid delivery of alcohol.</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Key findings</w:t>
      </w:r>
    </w:p>
    <w:p>
      <w:pPr>
        <w:spacing w:before="240" w:after="240"/>
      </w:pPr>
      <w:r>
        <w:t xml:space="preserve">Nearly a third (32%) of ACT residents believe the territory government isn’t doing enough to address harms from alcohol. </w:t>
      </w:r>
    </w:p>
    <w:p>
      <w:pPr>
        <w:spacing w:before="240" w:after="240"/>
      </w:pPr>
      <w:r>
        <w:t>The poll also found the ACT community is supportive of a range of common-sense measures to reduce harm, including:</w:t>
      </w:r>
    </w:p>
    <w:p>
      <w:pPr>
        <w:numPr>
          <w:ilvl w:val="0"/>
          <w:numId w:val="1"/>
        </w:numPr>
        <w:spacing w:before="240"/>
        <w:ind w:left="720" w:hanging="210"/>
        <w:jc w:val="left"/>
      </w:pPr>
      <w:r>
        <w:t>ID being verified when placing an alcohol order (81%) and at the point of delivery (78.4%).</w:t>
      </w:r>
    </w:p>
    <w:p>
      <w:pPr>
        <w:numPr>
          <w:ilvl w:val="0"/>
          <w:numId w:val="1"/>
        </w:numPr>
        <w:ind w:left="720" w:hanging="210"/>
        <w:jc w:val="left"/>
      </w:pPr>
      <w:r>
        <w:t>Strong penalties for companies that deliver alcohol to children (93.4%) and to people who are intoxicated (65.6%).</w:t>
      </w:r>
    </w:p>
    <w:p>
      <w:pPr>
        <w:numPr>
          <w:ilvl w:val="0"/>
          <w:numId w:val="1"/>
        </w:numPr>
        <w:ind w:left="720" w:hanging="210"/>
        <w:jc w:val="left"/>
      </w:pPr>
      <w:r>
        <w:t>Ensuring children’s online activity (89.8%) and anyone’s online activity (74.5%) is not collected to market alcoholic products.</w:t>
      </w:r>
    </w:p>
    <w:p>
      <w:pPr>
        <w:numPr>
          <w:ilvl w:val="0"/>
          <w:numId w:val="1"/>
        </w:numPr>
        <w:ind w:left="720" w:hanging="210"/>
        <w:jc w:val="left"/>
      </w:pPr>
      <w:r>
        <w:t>Not allowing alcohol companies to send push notifications to a person’s phone, prompting them to purchase alcohol (84.1%).</w:t>
      </w:r>
    </w:p>
    <w:p>
      <w:pPr>
        <w:numPr>
          <w:ilvl w:val="0"/>
          <w:numId w:val="1"/>
        </w:numPr>
        <w:spacing w:after="240"/>
        <w:ind w:left="720" w:hanging="210"/>
        <w:jc w:val="left"/>
      </w:pPr>
      <w:r>
        <w:t>Implementing digital health warnings about the risks of alcohol on all alcohol retail websites (83.9%) and on online alcohol advertisements (83.9%)</w:t>
      </w:r>
    </w:p>
    <w:p>
      <w:hyperlink r:id="rId4" w:tgtFrame="_blank" w:history="1">
        <w:r>
          <w:rPr>
            <w:color w:val="0000EE"/>
            <w:u w:val="single" w:color="0000EE"/>
          </w:rPr>
          <w:t>read the report</w:t>
        </w:r>
      </w:hyperlink>
    </w:p>
    <w:p>
      <w:hyperlink r:id="rId5" w:history="1">
        <w:r>
          <w:rPr>
            <w:color w:val="0000EE"/>
            <w:u w:val="single" w:color="0000EE"/>
          </w:rPr>
          <w:t>read the media release</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Online-sale-and-delivery-of-alcohol-in-the-ACT.pdf" TargetMode="External" /><Relationship Id="rId5" Type="http://schemas.openxmlformats.org/officeDocument/2006/relationships/hyperlink" Target="https://fare.org.au/canberrans-support-action-to-prevent-harm-from-alcohol-sold-online/"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sale and delivery of alcohol in the ACT</dc:title>
  <cp:revision>0</cp:revision>
</cp:coreProperties>
</file>