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News and Media</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News and media</w:t>
      </w:r>
    </w:p>
    <w:p>
      <w:pPr>
        <w:spacing w:before="240" w:after="240"/>
      </w:pPr>
      <w:r>
        <w:t>FARE is the only independent organisation focussed exclusively on alcohol harm in Australia. We follow and contribute to meaningful discussions about alcohol consumption, attitudes, behaviours, treatment, education, alcohol harms and policies.</w:t>
      </w:r>
    </w:p>
    <w:p>
      <w:pPr>
        <w:spacing w:before="240" w:after="240"/>
      </w:pPr>
      <w:r>
        <w:t>Our goal is to ensure that FARE’s policy positions and advocacy efforts are articulated and broadcast widely, that our evidence-based research is understood and accessible, and that the outstanding work of the organisations and individuals we partner with is showcased.</w:t>
      </w:r>
    </w:p>
    <w:p>
      <w:pPr>
        <w:spacing w:before="240" w:after="240"/>
      </w:pPr>
      <w:r>
        <w:rPr>
          <w:b/>
          <w:bCs/>
        </w:rPr>
        <w:t>Media contact</w:t>
      </w:r>
    </w:p>
    <w:p>
      <w:pPr>
        <w:spacing w:before="240" w:after="240"/>
      </w:pPr>
      <w:r>
        <w:t>0429 291 120</w:t>
      </w:r>
      <w:r>
        <w:br/>
      </w:r>
      <w:hyperlink r:id="rId4" w:history="1">
        <w:r>
          <w:rPr>
            <w:color w:val="FFFFFF"/>
            <w:u w:val="single" w:color="FFFFFF"/>
          </w:rPr>
          <w:t>media@fare.org.au</w:t>
        </w:r>
      </w:hyperlink>
      <w:r>
        <w:rPr>
          <w:color w:val="FFFFFF"/>
          <w:u w:val="single" w:color="FFFFFF"/>
        </w:rPr>
        <w:fldChar w:fldCharType="begin"/>
      </w:r>
      <w:r>
        <w:rPr>
          <w:color w:val="FFFFFF"/>
          <w:u w:val="single" w:color="FFFFFF"/>
        </w:rPr>
        <w:instrText xml:space="preserve"> HYPERLINK "https://fare.org.au/wp-content/uploads/FARE-Media-Kit-2021.pdf" \t "_blank" </w:instrText>
      </w:r>
      <w:r>
        <w:rPr>
          <w:color w:val="FFFFFF"/>
          <w:u w:val="single" w:color="FFFFFF"/>
        </w:rPr>
        <w:fldChar w:fldCharType="separate"/>
      </w:r>
    </w:p>
    <w:p>
      <w:pPr>
        <w:rPr>
          <w:color w:val="0000EE"/>
          <w:u w:val="single" w:color="0000EE"/>
        </w:rPr>
      </w:pPr>
      <w:r>
        <w:rPr>
          <w:color w:val="0000EE"/>
          <w:u w:val="single" w:color="0000EE"/>
        </w:rPr>
        <w:t xml:space="preserve">MEDIA KIT </w:t>
      </w:r>
      <w:r>
        <w:rPr>
          <w:color w:val="0000EE"/>
          <w:u w:val="single" w:color="0000EE"/>
        </w:rPr>
        <w:fldChar w:fldCharType="end"/>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Latest media releases</w:t>
      </w:r>
    </w:p>
    <w:p>
      <w:pPr>
        <w:pStyle w:val="Heading3"/>
        <w:keepNext w:val="0"/>
        <w:keepLines w:val="0"/>
        <w:spacing w:before="281" w:after="281"/>
        <w:rPr>
          <w:b/>
          <w:bCs/>
          <w:sz w:val="28"/>
          <w:szCs w:val="28"/>
        </w:rPr>
      </w:pPr>
      <w:hyperlink r:id="rId5" w:history="1">
        <w:r>
          <w:rPr>
            <w:rFonts w:ascii="Times New Roman" w:eastAsia="Times New Roman" w:hAnsi="Times New Roman" w:cs="Times New Roman"/>
            <w:i w:val="0"/>
            <w:color w:val="0000EE"/>
            <w:u w:val="single" w:color="0000EE"/>
          </w:rPr>
          <w:t>View more media releases</w:t>
        </w:r>
      </w:hyperlink>
      <w:hyperlink r:id="rId5" w:history="1"/>
    </w:p>
    <w:p>
      <w:pPr>
        <w:pStyle w:val="Heading2"/>
        <w:keepNext w:val="0"/>
        <w:keepLines w:val="0"/>
        <w:spacing w:before="299" w:after="299"/>
        <w:rPr>
          <w:b/>
          <w:bCs/>
          <w:sz w:val="36"/>
          <w:szCs w:val="36"/>
        </w:rPr>
      </w:pPr>
      <w:r>
        <w:rPr>
          <w:rFonts w:ascii="Times New Roman" w:eastAsia="Times New Roman" w:hAnsi="Times New Roman" w:cs="Times New Roman"/>
          <w:i w:val="0"/>
          <w:color w:val="auto"/>
        </w:rPr>
        <w:t>Latest media release</w:t>
      </w:r>
    </w:p>
    <w:p>
      <w:pPr>
        <w:pStyle w:val="Heading3"/>
        <w:keepNext w:val="0"/>
        <w:keepLines w:val="0"/>
        <w:spacing w:before="281" w:after="281"/>
        <w:rPr>
          <w:b/>
          <w:bCs/>
          <w:sz w:val="28"/>
          <w:szCs w:val="28"/>
        </w:rPr>
      </w:pPr>
      <w:hyperlink r:id="rId5" w:history="1">
        <w:r>
          <w:rPr>
            <w:rFonts w:ascii="Times New Roman" w:eastAsia="Times New Roman" w:hAnsi="Times New Roman" w:cs="Times New Roman"/>
            <w:i w:val="0"/>
            <w:color w:val="0000EE"/>
            <w:u w:val="single" w:color="0000EE"/>
          </w:rPr>
          <w:t>View more media releases</w:t>
        </w:r>
      </w:hyperlink>
      <w:hyperlink r:id="rId5" w:history="1"/>
    </w:p>
    <w:p>
      <w:pPr>
        <w:pStyle w:val="Heading2"/>
        <w:keepNext w:val="0"/>
        <w:keepLines w:val="0"/>
        <w:spacing w:before="299" w:after="299"/>
        <w:rPr>
          <w:b/>
          <w:bCs/>
          <w:sz w:val="36"/>
          <w:szCs w:val="36"/>
        </w:rPr>
      </w:pPr>
      <w:r>
        <w:rPr>
          <w:rFonts w:ascii="Times New Roman" w:eastAsia="Times New Roman" w:hAnsi="Times New Roman" w:cs="Times New Roman"/>
          <w:i w:val="0"/>
          <w:color w:val="auto"/>
        </w:rPr>
        <w:t>Latest blog posts</w:t>
      </w:r>
    </w:p>
    <w:p>
      <w:pPr>
        <w:pStyle w:val="Heading3"/>
        <w:keepNext w:val="0"/>
        <w:keepLines w:val="0"/>
        <w:spacing w:before="281" w:after="281"/>
        <w:rPr>
          <w:b/>
          <w:bCs/>
          <w:sz w:val="28"/>
          <w:szCs w:val="28"/>
        </w:rPr>
      </w:pPr>
      <w:hyperlink r:id="rId6" w:history="1">
        <w:r>
          <w:rPr>
            <w:rFonts w:ascii="Times New Roman" w:eastAsia="Times New Roman" w:hAnsi="Times New Roman" w:cs="Times New Roman"/>
            <w:i w:val="0"/>
            <w:color w:val="0000EE"/>
            <w:u w:val="single" w:color="0000EE"/>
          </w:rPr>
          <w:t>View more blog posts</w:t>
        </w:r>
      </w:hyperlink>
      <w:hyperlink r:id="rId6" w:history="1"/>
    </w:p>
    <w:p>
      <w:pPr>
        <w:pStyle w:val="Heading2"/>
        <w:keepNext w:val="0"/>
        <w:keepLines w:val="0"/>
        <w:spacing w:before="299" w:after="299"/>
        <w:rPr>
          <w:b/>
          <w:bCs/>
          <w:sz w:val="36"/>
          <w:szCs w:val="36"/>
        </w:rPr>
      </w:pPr>
      <w:r>
        <w:rPr>
          <w:rFonts w:ascii="Times New Roman" w:eastAsia="Times New Roman" w:hAnsi="Times New Roman" w:cs="Times New Roman"/>
          <w:i w:val="0"/>
          <w:color w:val="auto"/>
        </w:rPr>
        <w:t>Latest blog post</w:t>
      </w:r>
    </w:p>
    <w:p>
      <w:pPr>
        <w:pStyle w:val="Heading3"/>
        <w:keepNext w:val="0"/>
        <w:keepLines w:val="0"/>
        <w:spacing w:before="281" w:after="281"/>
        <w:rPr>
          <w:b/>
          <w:bCs/>
          <w:sz w:val="28"/>
          <w:szCs w:val="28"/>
        </w:rPr>
      </w:pPr>
      <w:hyperlink r:id="rId6" w:history="1">
        <w:r>
          <w:rPr>
            <w:rFonts w:ascii="Times New Roman" w:eastAsia="Times New Roman" w:hAnsi="Times New Roman" w:cs="Times New Roman"/>
            <w:i w:val="0"/>
            <w:color w:val="0000EE"/>
            <w:u w:val="single" w:color="0000EE"/>
          </w:rPr>
          <w:t>View more blog posts</w:t>
        </w:r>
      </w:hyperlink>
      <w:hyperlink r:id="rId6" w:history="1"/>
    </w:p>
    <w:p>
      <w:pPr>
        <w:pStyle w:val="Heading2"/>
        <w:keepNext w:val="0"/>
        <w:keepLines w:val="0"/>
        <w:spacing w:before="299" w:after="299"/>
        <w:rPr>
          <w:b/>
          <w:bCs/>
          <w:sz w:val="36"/>
          <w:szCs w:val="36"/>
        </w:rPr>
      </w:pPr>
      <w:r>
        <w:rPr>
          <w:rFonts w:ascii="Times New Roman" w:eastAsia="Times New Roman" w:hAnsi="Times New Roman" w:cs="Times New Roman"/>
          <w:i w:val="0"/>
          <w:color w:val="auto"/>
        </w:rPr>
        <w:t>Media contact</w:t>
      </w:r>
    </w:p>
    <w:p>
      <w:pPr>
        <w:spacing w:before="240" w:after="240"/>
      </w:pPr>
      <w:r>
        <w:t>0429 291 120</w:t>
      </w:r>
      <w:r>
        <w:br/>
      </w:r>
      <w:hyperlink r:id="rId4" w:history="1">
        <w:r>
          <w:rPr>
            <w:color w:val="0000EE"/>
            <w:u w:val="single" w:color="0000EE"/>
          </w:rPr>
          <w:t>media@fare.org.au</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edia@fare.org.au" TargetMode="External" /><Relationship Id="rId5" Type="http://schemas.openxmlformats.org/officeDocument/2006/relationships/hyperlink" Target="https://fare.org.au/news/media-releases" TargetMode="External" /><Relationship Id="rId6" Type="http://schemas.openxmlformats.org/officeDocument/2006/relationships/hyperlink" Target="https://fare.org.au/blo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and Media</dc:title>
  <cp:revision>0</cp:revision>
</cp:coreProperties>
</file>