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Landmark NT liquor review recommendations will save lives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2017-10-19 17:30:44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welcomes the comprehensive recommendations of the Northern Territory Alcohol Policies and Legislation Review.</w:t>
      </w:r>
    </w:p>
    <w:p>
      <w:pPr>
        <w:spacing w:before="240" w:after="240"/>
      </w:pPr>
      <w:r>
        <w:t>The Foundation for Alcohol Research and Education (FARE) welcomes the comprehensive recommendations of the Northern Territory</w:t>
      </w:r>
      <w:r>
        <w:rPr>
          <w:i/>
          <w:iCs/>
        </w:rPr>
        <w:t xml:space="preserve"> Alcohol Policies and Legislation Review.</w:t>
      </w:r>
    </w:p>
    <w:p>
      <w:pPr>
        <w:spacing w:before="240" w:after="240"/>
      </w:pPr>
      <w:r>
        <w:t>FARE Chief Executive Michael Thorn says the exhaustive review and its recommendations set a new bench mark for effective alcohol harm reduction measures.</w:t>
      </w:r>
    </w:p>
    <w:p>
      <w:pPr>
        <w:spacing w:before="240" w:after="240"/>
      </w:pPr>
      <w:r>
        <w:t>“The Gunner Government, through this review, had the opportunity to confront the deadly impact alcohol has on all Territorians. In accepting all but one of the comprehensive recommendations, the Government has well and truly risen to that challenge and placed the health and welfare of all Territorians first and foremost,” Mr Thorn said.</w:t>
      </w:r>
    </w:p>
    <w:p>
      <w:pPr>
        <w:spacing w:before="240" w:after="240"/>
      </w:pPr>
      <w:r>
        <w:t xml:space="preserve">Mr Thorn says the </w:t>
      </w:r>
      <w:r>
        <w:rPr>
          <w:i/>
          <w:iCs/>
        </w:rPr>
        <w:t>Alcohol Policies and Legislation Review</w:t>
      </w:r>
      <w:r>
        <w:t xml:space="preserve"> has correctly and rightfully identified and acknowledged the enormous costs of alcohol misuse in the Territory.</w:t>
      </w:r>
    </w:p>
    <w:p>
      <w:pPr>
        <w:spacing w:before="240" w:after="240"/>
      </w:pPr>
      <w:r>
        <w:t>“I am extremely heartened, not simply by the recognition and acknowledgement of the magnitude of the problem in the Northern Territory and the urgent need to address it, but also by the Review’s determination to embrace the proven, evidence-based policy measures that can and will save lives,” Mr Thorn said.</w:t>
      </w:r>
    </w:p>
    <w:p>
      <w:pPr>
        <w:spacing w:before="240" w:after="240"/>
      </w:pPr>
      <w:r>
        <w:t>“I congratulate Trevor Riley and his colleagues for a report that will transform the lives of most Territorians.”</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LANDMARK-NT-LIQUOR-REVIEW-RECOMMENDATIONS-WILL-SAVE-LIVES-Final-19102017PDF.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NT liquor review recommendations will save lives</dc:title>
  <cp:revision>0</cp:revision>
</cp:coreProperties>
</file>