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Submissions open: Add your voice to new inquiry on alcohol harm</w:t>
      </w:r>
    </w:p>
    <w:p>
      <w:pPr>
        <w:spacing w:before="240" w:after="240"/>
      </w:pPr>
      <w:r>
        <w:t>People often share with me the impact that alcohol has had on their lives and the lives of their families.</w:t>
      </w:r>
    </w:p>
    <w:p>
      <w:pPr>
        <w:spacing w:before="240" w:after="240"/>
      </w:pPr>
      <w:r>
        <w:t>These experiences are as varied as we are as humans.</w:t>
      </w:r>
    </w:p>
    <w:p>
      <w:pPr>
        <w:spacing w:before="240" w:after="240"/>
      </w:pPr>
      <w:r>
        <w:t>Many people share their experiences because they have ideas on how services can be strengthened, how systems can be reimagined and the various actions that governments can take to prevent further harm.</w:t>
      </w:r>
    </w:p>
    <w:p>
      <w:pPr>
        <w:spacing w:before="240" w:after="240"/>
      </w:pPr>
      <w:r>
        <w:t xml:space="preserve">Between now and the end of September, the Parliament will hold an </w:t>
      </w:r>
      <w:hyperlink r:id="rId4" w:tgtFrame="_blank" w:history="1">
        <w:r>
          <w:rPr>
            <w:i/>
            <w:iCs/>
            <w:color w:val="0000EE"/>
            <w:u w:val="single" w:color="0000EE"/>
          </w:rPr>
          <w:t>Inquiry into the health impacts of alcohol and other drugs in Australia</w:t>
        </w:r>
      </w:hyperlink>
      <w:r>
        <w:t>.</w:t>
      </w:r>
    </w:p>
    <w:p>
      <w:pPr>
        <w:spacing w:before="240" w:after="240"/>
      </w:pPr>
      <w:r>
        <w:t>It is great to see this Inquiry announced by the Minister for Health and Aged Care, Mark Butler, and the House Standing Committee on Health, Aged Care and Sport.</w:t>
      </w:r>
    </w:p>
    <w:p>
      <w:pPr>
        <w:spacing w:before="240" w:after="240"/>
      </w:pPr>
      <w:r>
        <w:t>The Inquiry will look at services provided across the alcohol and other drug sector, the effectiveness of current programs, and how sectors beyond health can contribute to prevention, early intervention and recovery.</w:t>
      </w:r>
    </w:p>
    <w:p>
      <w:pPr>
        <w:spacing w:before="240" w:after="240"/>
      </w:pPr>
      <w:r>
        <w:t>Between now and the end of September, we need to ensure that as many people as possible are engaging with this Inquiry and sharing their experiences, including people with lived and living experience and community organisations.</w:t>
      </w:r>
    </w:p>
    <w:p>
      <w:pPr>
        <w:spacing w:before="240" w:after="240"/>
      </w:pPr>
      <w:r>
        <w:t xml:space="preserve">Submissions can be uploaded through the </w:t>
      </w:r>
      <w:hyperlink r:id="rId4" w:tgtFrame="_blank" w:history="1">
        <w:r>
          <w:rPr>
            <w:color w:val="0000EE"/>
            <w:u w:val="single" w:color="0000EE"/>
          </w:rPr>
          <w:t>Inquiry’s webpage here</w:t>
        </w:r>
      </w:hyperlink>
      <w:r>
        <w:t>.</w:t>
      </w:r>
    </w:p>
    <w:p>
      <w:pPr>
        <w:spacing w:before="240" w:after="240"/>
      </w:pPr>
      <w:r>
        <w:t xml:space="preserve">We’ll be creating more resources shortly to support your submission writing, but in the meantime if you’re wanting to share your experience and aren’t sure where to start, you can reach out to our team at </w:t>
      </w:r>
      <w:hyperlink r:id="rId5" w:history="1">
        <w:r>
          <w:rPr>
            <w:color w:val="0000EE"/>
            <w:u w:val="single" w:color="0000EE"/>
          </w:rPr>
          <w:t>campaigns@fare.org.au</w:t>
        </w:r>
      </w:hyperlink>
      <w:r>
        <w:t xml:space="preserve">.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ph.gov.au/Parliamentary_Business/Committees/House/Health_Aged_Care_and_Sport/Alcoholanddrugs" TargetMode="External" /><Relationship Id="rId5" Type="http://schemas.openxmlformats.org/officeDocument/2006/relationships/hyperlink" Target="mailto:campaigns@fare.org.a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open: Add your voice to new inquiry on alcohol harm</dc:title>
  <cp:revision>0</cp:revision>
</cp:coreProperties>
</file>