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Submission to the Australian Government's Tax Forum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2011-10-25 15:17:54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Policy submissions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FARE’s submission to the Australian Government's Tax Forum outlines the case for immediate alcohol taxation reform and suggests that the first step must be changing the wine equalisation tax to a volumetric tax.</w:t>
      </w:r>
    </w:p>
    <w:p>
      <w:pPr>
        <w:spacing w:before="240" w:after="240"/>
      </w:pPr>
      <w:r>
        <w:t>FARE’s submission to the Australian Government's Tax Forum outlines the case for immediate alcohol taxation reform and suggests that the first step must be changing the wine equalisation tax to a volumetric tax.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Recommendations</w:t>
      </w:r>
    </w:p>
    <w:p>
      <w:pPr>
        <w:numPr>
          <w:ilvl w:val="0"/>
          <w:numId w:val="1"/>
        </w:numPr>
        <w:spacing w:before="240"/>
        <w:ind w:left="720" w:hanging="280"/>
        <w:jc w:val="left"/>
      </w:pPr>
      <w:r>
        <w:t>Immediately replace the WET with a volumetric rate of taxation</w:t>
      </w:r>
    </w:p>
    <w:p>
      <w:pPr>
        <w:numPr>
          <w:ilvl w:val="0"/>
          <w:numId w:val="1"/>
        </w:numPr>
        <w:ind w:left="720" w:hanging="280"/>
        <w:jc w:val="left"/>
      </w:pPr>
      <w:r>
        <w:t>Abolish the current WET rebate and replace it with a structural adjustment package that assists the wine industry to address the current oversupply</w:t>
      </w:r>
    </w:p>
    <w:p>
      <w:pPr>
        <w:numPr>
          <w:ilvl w:val="0"/>
          <w:numId w:val="1"/>
        </w:numPr>
        <w:ind w:left="720" w:hanging="280"/>
        <w:jc w:val="left"/>
      </w:pPr>
      <w:r>
        <w:t>Immediately begin working with the state and territory governments to mandate the collection of alcohol sales data to be used in prioritising further reform</w:t>
      </w:r>
    </w:p>
    <w:p>
      <w:pPr>
        <w:numPr>
          <w:ilvl w:val="0"/>
          <w:numId w:val="1"/>
        </w:numPr>
        <w:spacing w:after="240"/>
        <w:ind w:left="720" w:hanging="280"/>
        <w:jc w:val="left"/>
      </w:pPr>
      <w:r>
        <w:t>Within one year, carry out an analysis of the alcohol taxation system and develop and implement a longer term plan for alcohol taxation reform</w:t>
      </w:r>
    </w:p>
    <w:p>
      <w:hyperlink r:id="rId4" w:tgtFrame="_blank" w:history="1">
        <w:r>
          <w:rPr>
            <w:color w:val="0000EE"/>
            <w:u w:val="single" w:color="0000EE"/>
          </w:rPr>
          <w:t>view the submission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wp-content/uploads/AER-Foundation-Submission-to-the-Federal-Governments-Tax-Forum.pdf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the Australian Government's Tax Forum</dc:title>
  <cp:revision>0</cp:revision>
</cp:coreProperties>
</file>