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0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FARE’s response to report showing alcohol-induced deaths at their highest rate in 10 years </w:t>
      </w:r>
    </w:p>
    <w:p>
      <w:pPr>
        <w:spacing w:before="240" w:after="240"/>
      </w:pPr>
      <w:r>
        <w:t>Today, the Australian Bureau of Statistics (ABS) released the latest available data on the Causes of Death in Australia.</w:t>
      </w:r>
    </w:p>
    <w:p>
      <w:pPr>
        <w:spacing w:before="240" w:after="240"/>
      </w:pPr>
      <w:r>
        <w:t>Alcohol-induced deaths increased by 5.8 per cent in 2021, bringing deaths from causes such as liver cirrhosis and alcohol poisoning to their highest level in a decade.</w:t>
      </w:r>
    </w:p>
    <w:p>
      <w:pPr>
        <w:spacing w:before="240" w:after="240"/>
      </w:pPr>
      <w:r>
        <w:t>There were 1559 alcohol-induced deaths recorded in 2021, a rate of 5.4 deaths for every 100,000 people living in Australia, up from 5.1 in the previous two years.</w:t>
      </w:r>
    </w:p>
    <w:p>
      <w:pPr>
        <w:spacing w:before="240" w:after="240"/>
      </w:pPr>
      <w:r>
        <w:br/>
      </w:r>
      <w:r>
        <w:rPr>
          <w:b/>
          <w:bCs/>
        </w:rPr>
        <w:t>FARE CEO Caterina Giorgi said</w:t>
      </w:r>
      <w:r>
        <w:t>:</w:t>
      </w:r>
      <w:r>
        <w:br/>
      </w:r>
      <w:r>
        <w:br/>
      </w:r>
      <w:r>
        <w:t>“Over the past few years, and especially during the pandemic, there have been far too many pressures on our families and our communities.”</w:t>
      </w:r>
      <w:r>
        <w:br/>
      </w:r>
      <w:r>
        <w:br/>
      </w:r>
      <w:r>
        <w:t>“During the pandemic, we have seen alcoholic products being heavily promoted by alcohol companies and marketed as a way to cope with the stresses and pressures being faced by families.”</w:t>
      </w:r>
      <w:r>
        <w:br/>
      </w:r>
      <w:r>
        <w:br/>
      </w:r>
      <w:r>
        <w:t>“It is heartbreaking to see the devastation that alcoholic products cause in our communities — something that can be prevented.”</w:t>
      </w:r>
    </w:p>
    <w:p>
      <w:pPr>
        <w:spacing w:before="240" w:after="240"/>
      </w:pPr>
      <w:r>
        <w:t>“We should not forget that behind these numbers and statistics are real people — our family members, our friends, our community.”</w:t>
      </w:r>
    </w:p>
    <w:p>
      <w:pPr>
        <w:spacing w:before="240" w:after="240"/>
      </w:pPr>
      <w:r>
        <w:t>“Governments across Australia need to be doing more to prevent the significant harms from alcohol. This includes introducing common-sense measures to address the ever-changing alcohol market, including addressing rapid delivery of alcohol and dark advertising targeting people who are most at risk.”</w:t>
      </w:r>
    </w:p>
    <w:p>
      <w:pPr>
        <w:spacing w:before="240" w:after="240"/>
      </w:pPr>
      <w:r>
        <w:rPr>
          <w:i/>
          <w:iCs/>
        </w:rPr>
        <w:t xml:space="preserve">Support is available by calling the National Alcohol and Other Drug hotline (1800 250 015). A full list of support services is available on the FARE website </w:t>
      </w:r>
      <w:hyperlink r:id="rId4" w:history="1">
        <w:r>
          <w:rPr>
            <w:i/>
            <w:iCs/>
            <w:color w:val="0000EE"/>
            <w:u w:val="single" w:color="0000EE"/>
          </w:rPr>
          <w:t>here</w:t>
        </w:r>
      </w:hyperlink>
    </w:p>
    <w:p>
      <w:pPr>
        <w:rPr>
          <w:sz w:val="15"/>
        </w:rPr>
      </w:pPr>
    </w:p>
    <w:p>
      <w:hyperlink r:id="rId5" w:tgtFrame="_blank" w:history="1">
        <w:r>
          <w:rPr>
            <w:color w:val="0000EE"/>
            <w:u w:val="single" w:color="0000EE"/>
          </w:rPr>
          <w:t>view media release as pdf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resources/support/" TargetMode="External" /><Relationship Id="rId5" Type="http://schemas.openxmlformats.org/officeDocument/2006/relationships/hyperlink" Target="https://fare.org.au/wp-content/uploads/MR_191022_Causes-of-Death-2022.pd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FARE’s response to report showing alcohol-induced deaths at their highest rate in 10 years</dc:title>
  <cp:revision>0</cp:revision>
</cp:coreProperties>
</file>