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Donate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Striving for an Australia free from alcohol harm</w:t>
      </w:r>
    </w:p>
    <w:p>
      <w:pPr>
        <w:spacing w:before="240" w:after="240"/>
      </w:pPr>
      <w:r>
        <w:t>With your support we can level the playing field, ensuring decision-makers implement policies and programs that put the health and wellbeing of Australians first.</w:t>
      </w:r>
    </w:p>
    <w:p>
      <w:pPr>
        <w:spacing w:before="240" w:after="240"/>
      </w:pPr>
      <w:r>
        <w:t>Your support will also ensure that Australians have access to honest, accurate information so they can make informed decisions.</w:t>
      </w:r>
    </w:p>
    <w:p>
      <w:pPr>
        <w:spacing w:before="240" w:after="240"/>
      </w:pPr>
      <w:r>
        <w:t>Your donation today will allow our team to work alongside local advocates, grassroots organisations, and government agencies to help create the change they want to see in their communities.</w:t>
      </w:r>
    </w:p>
    <w:p>
      <w:pPr>
        <w:spacing w:before="240" w:after="240"/>
      </w:pPr>
      <w:r>
        <w:t>With your support we can level the playing field, ensuring decision-makers implement policies and programs that put the health and wellbeing of Australians first.</w:t>
      </w:r>
    </w:p>
    <w:p>
      <w:pPr>
        <w:spacing w:before="240" w:after="240"/>
      </w:pPr>
      <w:r>
        <w:t>Your support will also ensure that Australians have access to honest, accurate information so they can make informed decisions.</w:t>
      </w:r>
    </w:p>
    <w:p>
      <w:pPr>
        <w:spacing w:before="240" w:after="240"/>
      </w:pPr>
      <w:r>
        <w:t>Your donation today will allow our team to work alongside local advocates, grassroots organisations, and government agencies to help create the change they want to see in their communities.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have we achieved together with your help so far?</w:t>
      </w:r>
    </w:p>
    <w:p>
      <w:pPr>
        <w:numPr>
          <w:ilvl w:val="0"/>
          <w:numId w:val="1"/>
        </w:numPr>
        <w:spacing w:before="240"/>
        <w:ind w:left="720" w:hanging="210"/>
        <w:jc w:val="left"/>
      </w:pPr>
      <w:hyperlink r:id="rId4" w:history="1">
        <w:r>
          <w:rPr>
            <w:color w:val="0000EE"/>
            <w:u w:val="single" w:color="0000EE"/>
          </w:rPr>
          <w:t>Clear, mandatory pregnancy warning labels on all alcohol products</w:t>
        </w:r>
      </w:hyperlink>
    </w:p>
    <w:p>
      <w:pPr>
        <w:numPr>
          <w:ilvl w:val="0"/>
          <w:numId w:val="1"/>
        </w:numPr>
        <w:ind w:left="720" w:hanging="210"/>
        <w:jc w:val="left"/>
      </w:pPr>
      <w:hyperlink r:id="rId5" w:history="1">
        <w:r>
          <w:rPr>
            <w:color w:val="0000EE"/>
            <w:u w:val="single" w:color="0000EE"/>
          </w:rPr>
          <w:t>Stopped Woolworths from building a Dan Murphy's megastore outside dry Aboriginal communities</w:t>
        </w:r>
      </w:hyperlink>
    </w:p>
    <w:p>
      <w:pPr>
        <w:numPr>
          <w:ilvl w:val="0"/>
          <w:numId w:val="1"/>
        </w:numPr>
        <w:spacing w:after="240"/>
        <w:ind w:left="720" w:hanging="210"/>
        <w:jc w:val="left"/>
      </w:pPr>
      <w:hyperlink r:id="rId6" w:history="1">
        <w:r>
          <w:rPr>
            <w:color w:val="0000EE"/>
            <w:u w:val="single" w:color="0000EE"/>
          </w:rPr>
          <w:t>Closed loopholes around online alcohol delivery in New South Wales</w:t>
        </w:r>
      </w:hyperlink>
    </w:p>
    <w:p>
      <w:pPr>
        <w:spacing w:before="240" w:after="240"/>
      </w:pPr>
      <w:r>
        <w:t xml:space="preserve">“I think you do wonderful work, and I would like to contribute to it. As much as possible I would like to see our country free from the insidious effects of alcohol... I would ask that FARE continue to focus on the hidden drinkers, those who may be successful in their personal or professional lives but use alcohol excessively when no one else is around. Those individuals need as much help and support as those who are more visible and more easily targeted with support.”- Brendan, FARE donor“I was really angry when I heard about Dan Murphy’s insisting on building a large warehouse close to the Bagot community in Darwin. It was awful to observe the government not listen to the people... Then along came a grassroots campaign and the persistent efforts of a small group paid off. It is a great story of how we, the people, are able to change things if we work together. I am delighted to contribute money so this story is told. I want the activists to be so proud of what they achieved, and I want them to inspire others working for social change with a positive message.” - Local GP, FARE donor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Other ways to support our work</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Become a workplace giving partner</w:t>
      </w:r>
    </w:p>
    <w:p>
      <w:pPr>
        <w:spacing w:before="240" w:after="240"/>
      </w:pPr>
      <w:r>
        <w:t>Did you know that you can support FARE by enabling your team to make regular donations through workplace giving? </w:t>
      </w:r>
    </w:p>
    <w:p>
      <w:pPr>
        <w:spacing w:before="240" w:after="240"/>
      </w:pPr>
      <w:r>
        <w:t>Workplace giving allows your team to make a regular donation from their pre-tax income, reducing their taxable income and also supporting the important work we’re doing to build a future free from alcohol harm. It’s easy to set up and is a great way to connect your staff to the community as part of your corporate social responsibility. </w:t>
      </w:r>
      <w:r>
        <w:fldChar w:fldCharType="begin"/>
      </w:r>
      <w:r>
        <w:instrText xml:space="preserve"> HYPERLINK "https://fare.org.au/workplace-giving/" </w:instrText>
      </w:r>
      <w: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Leave a gift in Will</w:t>
      </w:r>
    </w:p>
    <w:p>
      <w:pPr>
        <w:spacing w:before="240" w:after="240"/>
      </w:pPr>
      <w:r>
        <w:t>By leaving a gift to FARE in your Will, you are giving a life-changing legacy that will support children, families and communities to tackle the causes of alcohol harm and create lasting change.</w:t>
      </w:r>
    </w:p>
    <w:p>
      <w:pPr>
        <w:spacing w:before="240" w:after="240"/>
      </w:pPr>
      <w:r>
        <w:t>Find out more about how you can write your Will for free online, and include a gift to FARE.</w:t>
      </w:r>
      <w:r>
        <w:fldChar w:fldCharType="begin"/>
      </w:r>
      <w:r>
        <w:instrText xml:space="preserve"> HYPERLINK "https://fare.org.au/bequests/" </w:instrText>
      </w:r>
      <w: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Honour a loved one</w:t>
      </w:r>
    </w:p>
    <w:p>
      <w:pPr>
        <w:spacing w:before="240" w:after="240"/>
      </w:pPr>
      <w:r>
        <w:t>If you’d like to organise for donations to be gathered at your loved one’s funeral or give a gift in memory, please call 02 5104 9311. Or you can donate online. However you choose to remember your loved one, we can be there to help.</w:t>
      </w:r>
    </w:p>
    <w:p>
      <w:pPr>
        <w:spacing w:before="240" w:after="240"/>
      </w:pPr>
      <w:r>
        <w:t>The Foundation for Alcohol Research and Education (FARE) ABN: 91 096 854 385 is endorsed as a Deductible Gift Recipient.</w:t>
      </w:r>
    </w:p>
    <w:p>
      <w:pPr>
        <w:spacing w:before="240" w:after="240"/>
      </w:pPr>
      <w:r>
        <w:t>Donations of $2 or more to FARE are tax deductible in Australia. A receipt will be emailed to you. You can also print the receipt at the end of the payment process.</w:t>
      </w:r>
    </w:p>
    <w:p>
      <w:pPr>
        <w:spacing w:before="240" w:after="240"/>
      </w:pPr>
      <w:r>
        <w:t>By donating, you may receive communications about how you can help with our campaigns, on the understanding you agree to our privacy policy.</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labelling-campaign/" TargetMode="External" /><Relationship Id="rId5" Type="http://schemas.openxmlformats.org/officeDocument/2006/relationships/hyperlink" Target="https://fare.org.au/darwin/" TargetMode="External" /><Relationship Id="rId6" Type="http://schemas.openxmlformats.org/officeDocument/2006/relationships/hyperlink" Target="https://fare.org.au/new-laws-in-nsw-close-loopholes-for-online-alcohol-delivery/"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Donate</dc:title>
  <cp:revision>0</cp:revision>
</cp:coreProperties>
</file>