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attitudes and behaviours: New South Wales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commissioned Galaxy Research to carry out nation-wide polling to explore community attitudes and behaviours relating to alcohol. Of particular interest to this analysis were attitudes to alcohol in Australia, alcohol consumption patterns, knowledge of the Australian Guidelines to Reduce Health Risks from Drinking Alcohol, experiences of alcohol-related violence, and perspectives on alcohol-related policies. This report contains previously unreleased data which is specific to New South Wales (NSW) residents.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Key findings:</w:t>
      </w:r>
    </w:p>
    <w:p>
      <w:pPr>
        <w:numPr>
          <w:ilvl w:val="0"/>
          <w:numId w:val="1"/>
        </w:numPr>
        <w:spacing w:before="240"/>
        <w:ind w:left="720" w:hanging="210"/>
        <w:jc w:val="left"/>
      </w:pPr>
      <w:r>
        <w:t>The majority (80%) of NSW adults believe that Australia has a problem with excess drinking or alcohol abuse, and 76% believe that alcohol-related problems will remain the same or worsen over the next five to ten years.</w:t>
      </w:r>
    </w:p>
    <w:p>
      <w:pPr>
        <w:numPr>
          <w:ilvl w:val="0"/>
          <w:numId w:val="1"/>
        </w:numPr>
        <w:ind w:left="720" w:hanging="210"/>
        <w:jc w:val="left"/>
      </w:pPr>
      <w:r>
        <w:t>The majority of NSW adults (77%) believe that more needs to be done to reduce the harms caused by alcohol-related illness, injury, death and related issues. Most perceive that alcohol companies (72%), pubs and clubs (63%) and governments (56%) are not doing enough to address these problems.</w:t>
      </w:r>
    </w:p>
    <w:p>
      <w:pPr>
        <w:numPr>
          <w:ilvl w:val="0"/>
          <w:numId w:val="1"/>
        </w:numPr>
        <w:ind w:left="720" w:hanging="210"/>
        <w:jc w:val="left"/>
      </w:pPr>
      <w:r>
        <w:t>Almost 1.5 million NSW drinkers (37%) consume alcohol with the intention of getting drunk.</w:t>
      </w:r>
    </w:p>
    <w:p>
      <w:pPr>
        <w:numPr>
          <w:ilvl w:val="0"/>
          <w:numId w:val="1"/>
        </w:numPr>
        <w:ind w:left="720" w:hanging="210"/>
        <w:jc w:val="left"/>
      </w:pPr>
      <w:r>
        <w:t>692,000 NSW drinkers (17%) have consumed alcoholic energy drinks.</w:t>
      </w:r>
    </w:p>
    <w:p>
      <w:pPr>
        <w:numPr>
          <w:ilvl w:val="0"/>
          <w:numId w:val="1"/>
        </w:numPr>
        <w:ind w:left="720" w:hanging="210"/>
        <w:jc w:val="left"/>
      </w:pPr>
      <w:r>
        <w:t>Almost 1.7 million or 34% of NSW adults have been aff ected by alcohol-related violence.</w:t>
      </w:r>
    </w:p>
    <w:p>
      <w:pPr>
        <w:numPr>
          <w:ilvl w:val="0"/>
          <w:numId w:val="1"/>
        </w:numPr>
        <w:ind w:left="720" w:hanging="210"/>
        <w:jc w:val="left"/>
      </w:pPr>
      <w:r>
        <w:t>Over one quarter of NSW adults (29%) believe that there are too many alcohol outlets in their area.</w:t>
      </w:r>
    </w:p>
    <w:p>
      <w:pPr>
        <w:numPr>
          <w:ilvl w:val="0"/>
          <w:numId w:val="1"/>
        </w:numPr>
        <w:spacing w:after="240"/>
        <w:ind w:left="720" w:hanging="210"/>
        <w:jc w:val="left"/>
      </w:pPr>
      <w:r>
        <w:t>NSW drinkers are more likely than Australian drinkers as a whole to consume alcohol in licensed venues (31% compared to 24%).</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SW-Galaxy-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attitudes and behaviours: New South Wales</dc:title>
  <cp:revision>0</cp:revision>
</cp:coreProperties>
</file>