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BLOG 2021</w:t>
      </w:r>
    </w:p>
    <w:p>
      <w:pPr>
        <w:rPr>
          <w:color w:val="0000EE"/>
          <w:u w:val="single" w:color="0000EE"/>
        </w:rPr>
      </w:pPr>
      <w:hyperlink r:id="rId4" w:history="1">
        <w:r>
          <w:rPr>
            <w:strike w:val="0"/>
            <w:color w:val="0000EE"/>
            <w:u w:val="none" w:color="0000EE"/>
          </w:rPr>
          <w:drawing>
            <wp:inline>
              <wp:extent cx="5724525" cy="20002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724525" cy="2000250"/>
                      </a:xfrm>
                      <a:prstGeom prst="rect">
                        <a:avLst/>
                      </a:prstGeom>
                    </pic:spPr>
                  </pic:pic>
                </a:graphicData>
              </a:graphic>
            </wp:inline>
          </w:drawing>
        </w:r>
        <w:r>
          <w:rPr>
            <w:color w:val="0000EE"/>
            <w:u w:val="single" w:color="0000EE"/>
          </w:rPr>
          <w:t xml:space="preserve"> </w:t>
        </w:r>
      </w:hyperlink>
      <w:hyperlink r:id="rId6" w:history="1">
        <w:r>
          <w:rPr>
            <w:color w:val="0000EE"/>
            <w:u w:val="single" w:color="0000EE"/>
          </w:rPr>
          <w:t xml:space="preserve">donate </w:t>
        </w:r>
      </w:hyperlink>
      <w:hyperlink r:id="rId4" w:history="1">
        <w:r>
          <w:rPr>
            <w:strike w:val="0"/>
            <w:color w:val="0000EE"/>
            <w:u w:val="none" w:color="0000EE"/>
          </w:rPr>
          <w:drawing>
            <wp:inline>
              <wp:extent cx="5724525" cy="20002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5724525" cy="2000250"/>
                      </a:xfrm>
                      <a:prstGeom prst="rect">
                        <a:avLst/>
                      </a:prstGeom>
                    </pic:spPr>
                  </pic:pic>
                </a:graphicData>
              </a:graphic>
            </wp:inline>
          </w:drawing>
        </w:r>
        <w:r>
          <w:rPr>
            <w:color w:val="0000EE"/>
            <w:u w:val="single" w:color="0000EE"/>
          </w:rPr>
          <w:t xml:space="preserve"> </w:t>
        </w:r>
      </w:hyperlink>
      <w:hyperlink r:id="rId6" w:history="1">
        <w:r>
          <w:rPr>
            <w:color w:val="0000EE"/>
            <w:u w:val="single" w:color="0000EE"/>
          </w:rPr>
          <w:t xml:space="preserve">donate </w:t>
        </w:r>
      </w:hyperlink>
      <w:hyperlink r:id="rId7" w:history="1">
        <w:r>
          <w:rPr>
            <w:strike w:val="0"/>
            <w:color w:val="0000EE"/>
            <w:u w:val="none" w:color="0000EE"/>
          </w:rPr>
          <w:drawing>
            <wp:inline>
              <wp:extent cx="5724525" cy="20002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5"/>
                      <a:stretch>
                        <a:fillRect/>
                      </a:stretch>
                    </pic:blipFill>
                    <pic:spPr>
                      <a:xfrm>
                        <a:off x="0" y="0"/>
                        <a:ext cx="5724525" cy="2000250"/>
                      </a:xfrm>
                      <a:prstGeom prst="rect">
                        <a:avLst/>
                      </a:prstGeom>
                    </pic:spPr>
                  </pic:pic>
                </a:graphicData>
              </a:graphic>
            </wp:inline>
          </w:drawing>
        </w:r>
        <w:r>
          <w:rPr>
            <w:color w:val="0000EE"/>
            <w:u w:val="single" w:color="0000EE"/>
          </w:rPr>
          <w:t xml:space="preserve"> </w:t>
        </w:r>
      </w:hyperlink>
      <w:hyperlink r:id="rId6" w:history="1">
        <w:r>
          <w:rPr>
            <w:color w:val="0000EE"/>
            <w:u w:val="single" w:color="0000EE"/>
          </w:rPr>
          <w:t xml:space="preserve">donate </w:t>
        </w:r>
      </w:hyperlink>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News and media</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News and media</w:t>
      </w:r>
    </w:p>
    <w:p>
      <w:pPr>
        <w:numPr>
          <w:ilvl w:val="0"/>
          <w:numId w:val="1"/>
        </w:numPr>
        <w:spacing w:before="240"/>
        <w:ind w:left="720" w:hanging="210"/>
        <w:jc w:val="left"/>
      </w:pPr>
      <w:hyperlink r:id="rId8" w:history="1">
        <w:r>
          <w:rPr>
            <w:color w:val="0000EE"/>
            <w:u w:val="single" w:color="0000EE"/>
          </w:rPr>
          <w:t>News and Media</w:t>
        </w:r>
      </w:hyperlink>
    </w:p>
    <w:p>
      <w:pPr>
        <w:numPr>
          <w:ilvl w:val="0"/>
          <w:numId w:val="1"/>
        </w:numPr>
        <w:ind w:left="720" w:hanging="210"/>
        <w:jc w:val="left"/>
      </w:pPr>
      <w:hyperlink r:id="rId9" w:history="1">
        <w:r>
          <w:rPr>
            <w:color w:val="0000EE"/>
            <w:u w:val="single" w:color="0000EE"/>
          </w:rPr>
          <w:t>Media Releases</w:t>
        </w:r>
      </w:hyperlink>
    </w:p>
    <w:p>
      <w:pPr>
        <w:numPr>
          <w:ilvl w:val="0"/>
          <w:numId w:val="1"/>
        </w:numPr>
        <w:spacing w:after="240"/>
        <w:ind w:left="720" w:hanging="210"/>
        <w:jc w:val="left"/>
      </w:pPr>
      <w:hyperlink r:id="rId10" w:history="1">
        <w:r>
          <w:rPr>
            <w:color w:val="0000EE"/>
            <w:u w:val="single" w:color="0000EE"/>
          </w:rPr>
          <w:t>Blog</w:t>
        </w:r>
      </w:hyperlink>
    </w:p>
    <w:p>
      <w:pPr>
        <w:spacing w:before="240" w:after="240"/>
      </w:pPr>
      <w:r>
        <w:rPr>
          <w:b/>
          <w:bCs/>
        </w:rPr>
        <w:t>Media contact</w:t>
      </w:r>
    </w:p>
    <w:p>
      <w:pPr>
        <w:spacing w:before="240" w:after="240"/>
      </w:pPr>
      <w:r>
        <w:t>Mike Dolan</w:t>
      </w:r>
      <w:r>
        <w:br/>
      </w:r>
      <w:r>
        <w:t>0474 909 471</w:t>
      </w:r>
      <w:hyperlink r:id="rId11" w:history="1">
        <w:r>
          <w:br/>
        </w:r>
        <w:r>
          <w:rPr>
            <w:color w:val="0000EE"/>
            <w:u w:val="single" w:color="0000EE"/>
          </w:rPr>
          <w:t>mike.dolan@londonagency.com.au</w:t>
        </w:r>
      </w:hyperlink>
    </w:p>
    <w:p>
      <w:pPr>
        <w:rPr>
          <w:rStyle w:val="DefaultParagraphFont"/>
          <w:rFonts w:ascii="Arial" w:eastAsia="Arial" w:hAnsi="Arial" w:cs="Arial"/>
          <w:sz w:val="24"/>
          <w:szCs w:val="24"/>
        </w:rPr>
      </w:pPr>
      <w:r>
        <w:rPr>
          <w:rStyle w:val="is-screen-reader-text"/>
        </w:rPr>
        <w:t>Search for:</w:t>
      </w:r>
      <w:r>
        <w:rPr>
          <w:rStyle w:val="DefaultParagraphFont"/>
          <w:rFonts w:ascii="Arial" w:eastAsia="Arial" w:hAnsi="Arial" w:cs="Arial"/>
          <w:sz w:val="24"/>
          <w:szCs w:val="24"/>
        </w:rPr>
        <w:fldChar w:fldCharType="begin">
          <w:ffData>
            <w:name w:val="s"/>
            <w:enabled/>
            <w:calcOnExit w:val="0"/>
            <w:textInput/>
          </w:ffData>
        </w:fldChar>
      </w:r>
      <w:bookmarkStart w:id="0" w:name="s"/>
      <w:r>
        <w:rPr>
          <w:rStyle w:val="DefaultParagraphFont"/>
          <w:rFonts w:ascii="Arial" w:eastAsia="Arial" w:hAnsi="Arial" w:cs="Arial"/>
          <w:sz w:val="24"/>
          <w:szCs w:val="24"/>
        </w:rPr>
        <w:instrText xml:space="preserve"> FORMTEXT </w:instrText>
      </w:r>
      <w:r>
        <w:rPr>
          <w:rStyle w:val="DefaultParagraphFont"/>
          <w:rFonts w:ascii="Arial" w:eastAsia="Arial" w:hAnsi="Arial" w:cs="Arial"/>
          <w:sz w:val="24"/>
          <w:szCs w:val="24"/>
        </w:rPr>
        <w:fldChar w:fldCharType="separate"/>
      </w:r>
      <w:r>
        <w:rPr>
          <w:rStyle w:val="DefaultParagraphFont"/>
          <w:rFonts w:ascii="Arial" w:eastAsia="Arial" w:hAnsi="Arial" w:cs="Arial"/>
          <w:sz w:val="24"/>
          <w:szCs w:val="24"/>
        </w:rPr>
        <w:t> </w:t>
      </w:r>
      <w:r>
        <w:rPr>
          <w:rStyle w:val="DefaultParagraphFont"/>
          <w:rFonts w:ascii="Arial" w:eastAsia="Arial" w:hAnsi="Arial" w:cs="Arial"/>
          <w:sz w:val="24"/>
          <w:szCs w:val="24"/>
        </w:rPr>
        <w:t> </w:t>
      </w:r>
      <w:r>
        <w:rPr>
          <w:rStyle w:val="DefaultParagraphFont"/>
          <w:rFonts w:ascii="Arial" w:eastAsia="Arial" w:hAnsi="Arial" w:cs="Arial"/>
          <w:sz w:val="24"/>
          <w:szCs w:val="24"/>
        </w:rPr>
        <w:t> </w:t>
      </w:r>
      <w:r>
        <w:rPr>
          <w:rStyle w:val="DefaultParagraphFont"/>
          <w:rFonts w:ascii="Arial" w:eastAsia="Arial" w:hAnsi="Arial" w:cs="Arial"/>
          <w:sz w:val="24"/>
          <w:szCs w:val="24"/>
        </w:rPr>
        <w:t> </w:t>
      </w:r>
      <w:r>
        <w:rPr>
          <w:rStyle w:val="DefaultParagraphFont"/>
          <w:rFonts w:ascii="Arial" w:eastAsia="Arial" w:hAnsi="Arial" w:cs="Arial"/>
          <w:sz w:val="24"/>
          <w:szCs w:val="24"/>
        </w:rPr>
        <w:t> </w:t>
      </w:r>
      <w:r>
        <w:rPr>
          <w:rStyle w:val="DefaultParagraphFont"/>
          <w:rFonts w:ascii="Arial" w:eastAsia="Arial" w:hAnsi="Arial" w:cs="Arial"/>
          <w:sz w:val="24"/>
          <w:szCs w:val="24"/>
        </w:rPr>
        <w:fldChar w:fldCharType="end"/>
      </w:r>
      <w:bookmarkEnd w:id="0"/>
      <w:r>
        <w:rPr>
          <w:rStyle w:val="is-screen-reader-text"/>
        </w:rPr>
        <w:t>Search Button</w:t>
      </w:r>
      <w:r>
        <w:rPr>
          <w:rStyle w:val="is-search-icon"/>
          <w:strike w:val="0"/>
          <w:u w:val="none"/>
        </w:rPr>
        <w:drawing>
          <wp:inline>
            <wp:extent cx="114286" cy="95238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2">
                      <a:extLst>
                        <a:ext uri="{96DAC541-7B7A-43D3-8B79-37D633B846F1}">
                          <asvg:svgBlip xmlns:asvg="http://schemas.microsoft.com/office/drawing/2016/SVG/main" r:embed="rId13"/>
                        </a:ext>
                      </a:extLst>
                    </a:blip>
                    <a:stretch>
                      <a:fillRect/>
                    </a:stretch>
                  </pic:blipFill>
                  <pic:spPr>
                    <a:xfrm>
                      <a:off x="0" y="0"/>
                      <a:ext cx="114286" cy="952381"/>
                    </a:xfrm>
                    <a:prstGeom prst="rect">
                      <a:avLst/>
                    </a:prstGeom>
                  </pic:spPr>
                </pic:pic>
              </a:graphicData>
            </a:graphic>
          </wp:inline>
        </w:drawing>
      </w:r>
    </w:p>
    <w:p>
      <w:pPr>
        <w:spacing w:before="240" w:after="240"/>
      </w:pPr>
      <w:r>
        <w:rPr>
          <w:b/>
          <w:bCs/>
        </w:rPr>
        <w:t>Share this article</w:t>
      </w:r>
    </w:p>
    <w:p>
      <w:r>
        <w:t xml:space="preserve">Share on facebook Share on twitter Share on linkedin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Connect with us</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"https://www.facebook.com/FAREAustralia/"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14" w:tgtFrame="_blank" w:history="1">
        <w:r>
          <w:rPr>
            <w:color w:val="0000EE"/>
            <w:u w:val="single" w:color="0000EE"/>
          </w:rPr>
          <w:t xml:space="preserve">Twitter </w:t>
        </w:r>
      </w:hyperlink>
      <w:hyperlink r:id="rId15" w:tgtFrame="_blank" w:history="1">
        <w:r>
          <w:rPr>
            <w:color w:val="0000EE"/>
            <w:u w:val="single" w:color="0000EE"/>
          </w:rPr>
          <w:t xml:space="preserve">Instagram </w:t>
        </w:r>
      </w:hyperlink>
      <w:hyperlink r:id="rId11" w:tgtFrame="_blank" w:history="1">
        <w:r>
          <w:rPr>
            <w:color w:val="0000EE"/>
            <w:u w:val="single" w:color="0000EE"/>
          </w:rPr>
          <w:t xml:space="preserve">Envelope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About FARE</w:t>
      </w:r>
    </w:p>
    <w:p>
      <w:pPr>
        <w:spacing w:before="240" w:after="240"/>
      </w:pPr>
      <w:hyperlink r:id="rId16" w:history="1">
        <w:r>
          <w:rPr>
            <w:color w:val="1D4C5C"/>
            <w:u w:val="single" w:color="1D4C5C"/>
          </w:rPr>
          <w:t>Our story</w:t>
        </w:r>
      </w:hyperlink>
    </w:p>
    <w:p>
      <w:pPr>
        <w:spacing w:before="240" w:after="240"/>
      </w:pPr>
      <w:hyperlink r:id="rId17" w:history="1">
        <w:r>
          <w:rPr>
            <w:color w:val="1D4C5C"/>
            <w:u w:val="single" w:color="1D4C5C"/>
          </w:rPr>
          <w:t>Our staff</w:t>
        </w:r>
      </w:hyperlink>
    </w:p>
    <w:p>
      <w:pPr>
        <w:spacing w:before="240" w:after="240"/>
      </w:pPr>
      <w:hyperlink r:id="rId18" w:history="1">
        <w:r>
          <w:rPr>
            <w:color w:val="1D4C5C"/>
            <w:u w:val="single" w:color="1D4C5C"/>
          </w:rPr>
          <w:t>Our board</w:t>
        </w:r>
      </w:hyperlink>
    </w:p>
    <w:p>
      <w:pPr>
        <w:spacing w:before="240" w:after="240"/>
      </w:pPr>
      <w:hyperlink r:id="rId19" w:history="1">
        <w:r>
          <w:rPr>
            <w:color w:val="1D4C5C"/>
            <w:u w:val="single" w:color="1D4C5C"/>
          </w:rPr>
          <w:t>Annual reports</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Our work</w:t>
      </w:r>
    </w:p>
    <w:p>
      <w:pPr>
        <w:spacing w:before="240" w:after="240"/>
      </w:pPr>
      <w:hyperlink r:id="rId20" w:history="1">
        <w:r>
          <w:rPr>
            <w:color w:val="1D4C5C"/>
            <w:u w:val="single" w:color="1D4C5C"/>
          </w:rPr>
          <w:t>Policy</w:t>
        </w:r>
      </w:hyperlink>
    </w:p>
    <w:p>
      <w:pPr>
        <w:spacing w:before="240" w:after="240"/>
      </w:pPr>
      <w:hyperlink r:id="rId21" w:history="1">
        <w:r>
          <w:rPr>
            <w:color w:val="1D4C5C"/>
            <w:u w:val="single" w:color="1D4C5C"/>
          </w:rPr>
          <w:t>Research</w:t>
        </w:r>
      </w:hyperlink>
    </w:p>
    <w:p>
      <w:pPr>
        <w:spacing w:before="240" w:after="240"/>
      </w:pPr>
      <w:hyperlink r:id="rId22" w:history="1">
        <w:r>
          <w:rPr>
            <w:color w:val="1D4C5C"/>
            <w:u w:val="single" w:color="1D4C5C"/>
          </w:rPr>
          <w:t>Campaigns</w:t>
        </w:r>
      </w:hyperlink>
    </w:p>
    <w:p>
      <w:pPr>
        <w:spacing w:before="240" w:after="240"/>
      </w:pPr>
      <w:hyperlink r:id="rId23" w:history="1">
        <w:r>
          <w:rPr>
            <w:color w:val="1D4C5C"/>
            <w:u w:val="single" w:color="1D4C5C"/>
          </w:rPr>
          <w:t>News and updates</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Our projects</w:t>
      </w:r>
    </w:p>
    <w:p>
      <w:pPr>
        <w:spacing w:before="240" w:after="240"/>
      </w:pPr>
      <w:hyperlink r:id="rId24" w:history="1">
        <w:r>
          <w:rPr>
            <w:color w:val="1D4C5C"/>
            <w:u w:val="single" w:color="1D4C5C"/>
          </w:rPr>
          <w:t>Ripple</w:t>
        </w:r>
      </w:hyperlink>
    </w:p>
    <w:p>
      <w:pPr>
        <w:spacing w:before="240" w:after="240"/>
      </w:pPr>
      <w:hyperlink r:id="rId25" w:history="1">
        <w:r>
          <w:rPr>
            <w:color w:val="1D4C5C"/>
            <w:u w:val="single" w:color="1D4C5C"/>
          </w:rPr>
          <w:t>Pregnant Pause</w:t>
        </w:r>
      </w:hyperlink>
    </w:p>
    <w:p>
      <w:pPr>
        <w:spacing w:before="240" w:after="240"/>
      </w:pPr>
      <w:hyperlink r:id="rId26" w:history="1">
        <w:r>
          <w:rPr>
            <w:color w:val="1D4C5C"/>
            <w:u w:val="single" w:color="1D4C5C"/>
          </w:rPr>
          <w:t>Reduce Your Risk</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Partner with us</w:t>
      </w:r>
    </w:p>
    <w:p>
      <w:pPr>
        <w:spacing w:before="240" w:after="240"/>
      </w:pPr>
      <w:hyperlink r:id="rId27" w:history="1">
        <w:r>
          <w:rPr>
            <w:color w:val="1D4C5C"/>
            <w:u w:val="single" w:color="1D4C5C"/>
          </w:rPr>
          <w:t>Get involved</w:t>
        </w:r>
      </w:hyperlink>
    </w:p>
    <w:p>
      <w:pPr>
        <w:spacing w:before="240" w:after="240"/>
      </w:pPr>
      <w:hyperlink r:id="rId28" w:history="1">
        <w:r>
          <w:rPr>
            <w:color w:val="1D4C5C"/>
            <w:u w:val="single" w:color="1D4C5C"/>
          </w:rPr>
          <w:t>Resources</w:t>
        </w:r>
      </w:hyperlink>
    </w:p>
    <w:p>
      <w:pPr>
        <w:spacing w:before="240" w:after="240"/>
      </w:pPr>
      <w:hyperlink r:id="rId29" w:history="1">
        <w:r>
          <w:rPr>
            <w:color w:val="1D4C5C"/>
            <w:u w:val="single" w:color="1D4C5C"/>
          </w:rPr>
          <w:t>Careers</w:t>
        </w:r>
      </w:hyperlink>
    </w:p>
    <w:p>
      <w:pPr>
        <w:spacing w:before="240" w:after="240"/>
      </w:pPr>
      <w:hyperlink r:id="rId30" w:history="1">
        <w:r>
          <w:rPr>
            <w:color w:val="1D4C5C"/>
            <w:u w:val="single" w:color="1D4C5C"/>
          </w:rPr>
          <w:t>Contact</w:t>
        </w:r>
      </w:hyperlink>
      <w:r>
        <w:rPr>
          <w:color w:val="1D4C5C"/>
          <w:u w:val="single" w:color="1D4C5C"/>
        </w:rPr>
        <w:fldChar w:fldCharType="begin"/>
      </w:r>
      <w:r>
        <w:rPr>
          <w:color w:val="1D4C5C"/>
          <w:u w:val="single" w:color="1D4C5C"/>
        </w:rPr>
        <w:instrText xml:space="preserve"> HYPERLINK "https://fare.org.au/donate" </w:instrText>
      </w:r>
      <w:r>
        <w:rPr>
          <w:color w:val="1D4C5C"/>
          <w:u w:val="single" w:color="1D4C5C"/>
        </w:rPr>
        <w:fldChar w:fldCharType="separate"/>
      </w:r>
    </w:p>
    <w:p>
      <w:pPr>
        <w:rPr>
          <w:color w:val="0000EE"/>
          <w:u w:val="single" w:color="0000EE"/>
        </w:rPr>
      </w:pPr>
      <w:r>
        <w:rPr>
          <w:color w:val="0000EE"/>
          <w:u w:val="single" w:color="0000EE"/>
        </w:rPr>
        <w:t xml:space="preserve">DONATE </w:t>
      </w:r>
      <w:r>
        <w:rPr>
          <w:color w:val="0000EE"/>
          <w:u w:val="single" w:color="0000EE"/>
        </w:rPr>
        <w:fldChar w:fldCharType="end"/>
      </w:r>
      <w:r>
        <w:rPr>
          <w:strike w:val="0"/>
          <w:u w:val="none"/>
        </w:rPr>
        <w:drawing>
          <wp:inline>
            <wp:extent cx="5524500" cy="368617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31"/>
                    <a:stretch>
                      <a:fillRect/>
                    </a:stretch>
                  </pic:blipFill>
                  <pic:spPr>
                    <a:xfrm>
                      <a:off x="0" y="0"/>
                      <a:ext cx="5524500" cy="3686175"/>
                    </a:xfrm>
                    <a:prstGeom prst="rect">
                      <a:avLst/>
                    </a:prstGeom>
                  </pic:spPr>
                </pic:pic>
              </a:graphicData>
            </a:graphic>
          </wp:inline>
        </w:drawing>
      </w:r>
      <w:r>
        <w:t xml:space="preserve"> </w:t>
      </w:r>
      <w:r>
        <w:rPr>
          <w:strike w:val="0"/>
          <w:u w:val="none"/>
        </w:rPr>
        <w:drawing>
          <wp:inline>
            <wp:extent cx="5524500" cy="33147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32"/>
                    <a:stretch>
                      <a:fillRect/>
                    </a:stretch>
                  </pic:blipFill>
                  <pic:spPr>
                    <a:xfrm>
                      <a:off x="0" y="0"/>
                      <a:ext cx="5524500" cy="3314700"/>
                    </a:xfrm>
                    <a:prstGeom prst="rect">
                      <a:avLst/>
                    </a:prstGeom>
                  </pic:spPr>
                </pic:pic>
              </a:graphicData>
            </a:graphic>
          </wp:inline>
        </w:drawing>
      </w:r>
      <w:r>
        <w:t xml:space="preserve"> </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p>
    <w:p>
      <w:pPr>
        <w:spacing w:before="240" w:after="240"/>
      </w:pPr>
      <w:r>
        <w:t>©2021 FARE</w:t>
      </w:r>
      <w:r>
        <w:br/>
      </w:r>
      <w:hyperlink r:id="rId33" w:history="1">
        <w:r>
          <w:rPr>
            <w:color w:val="FFFFFF"/>
            <w:u w:val="single" w:color="FFFFFF"/>
          </w:rPr>
          <w:t>Privacy Statement</w:t>
        </w:r>
      </w:hyperlink>
      <w:r>
        <w:rPr>
          <w:color w:val="FFFFFF"/>
          <w:u w:val="single" w:color="FFFFFF"/>
        </w:rPr>
        <w:br/>
      </w:r>
      <w:hyperlink r:id="rId34" w:history="1">
        <w:r>
          <w:rPr>
            <w:color w:val="FFFFFF"/>
            <w:u w:val="single" w:color="FFFFFF"/>
          </w:rPr>
          <w:t>T&amp;C</w:t>
        </w:r>
      </w:hyperlink>
    </w:p>
    <w:p>
      <w:r>
        <w:rPr>
          <w:strike w:val="0"/>
          <w:u w:val="none"/>
        </w:rPr>
        <w:drawing>
          <wp:inline>
            <wp:extent cx="5524500" cy="368617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31"/>
                    <a:stretch>
                      <a:fillRect/>
                    </a:stretch>
                  </pic:blipFill>
                  <pic:spPr>
                    <a:xfrm>
                      <a:off x="0" y="0"/>
                      <a:ext cx="5524500" cy="3686175"/>
                    </a:xfrm>
                    <a:prstGeom prst="rect">
                      <a:avLst/>
                    </a:prstGeom>
                  </pic:spPr>
                </pic:pic>
              </a:graphicData>
            </a:graphic>
          </wp:inline>
        </w:drawing>
      </w:r>
      <w:r>
        <w:t xml:space="preserve"> </w:t>
      </w:r>
      <w:r>
        <w:rPr>
          <w:strike w:val="0"/>
          <w:u w:val="none"/>
        </w:rPr>
        <w:drawing>
          <wp:inline>
            <wp:extent cx="5524500" cy="33147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32"/>
                    <a:stretch>
                      <a:fillRect/>
                    </a:stretch>
                  </pic:blipFill>
                  <pic:spPr>
                    <a:xfrm>
                      <a:off x="0" y="0"/>
                      <a:ext cx="5524500" cy="3314700"/>
                    </a:xfrm>
                    <a:prstGeom prst="rect">
                      <a:avLst/>
                    </a:prstGeom>
                  </pic:spPr>
                </pic:pic>
              </a:graphicData>
            </a:graphic>
          </wp:inline>
        </w:drawing>
      </w:r>
      <w:r>
        <w:t xml:space="preserve"> </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p>
    <w:p>
      <w:pPr>
        <w:spacing w:before="240" w:after="240"/>
      </w:pPr>
      <w:r>
        <w:t>©2021 FARE</w:t>
      </w:r>
      <w:r>
        <w:br/>
      </w:r>
      <w:hyperlink r:id="rId33" w:history="1">
        <w:r>
          <w:rPr>
            <w:color w:val="FFFFFF"/>
            <w:u w:val="single" w:color="FFFFFF"/>
          </w:rPr>
          <w:t>Privacy Statement</w:t>
        </w:r>
      </w:hyperlink>
      <w:r>
        <w:rPr>
          <w:color w:val="FFFFFF"/>
          <w:u w:val="single" w:color="FFFFFF"/>
        </w:rPr>
        <w:br/>
      </w:r>
      <w:hyperlink r:id="rId34" w:history="1">
        <w:r>
          <w:rPr>
            <w:color w:val="FFFFFF"/>
            <w:u w:val="single" w:color="FFFFFF"/>
          </w:rPr>
          <w:t>T&amp;C</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is-screen-reader-text">
    <w:name w:val="is-screen-reader-text"/>
    <w:basedOn w:val="DefaultParagraphFont"/>
  </w:style>
  <w:style w:type="character" w:customStyle="1" w:styleId="is-search-icon">
    <w:name w:val="is-search-icon"/>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blog/" TargetMode="External" /><Relationship Id="rId11" Type="http://schemas.openxmlformats.org/officeDocument/2006/relationships/hyperlink" Target="mailto:info@fare.org.au" TargetMode="External" /><Relationship Id="rId12" Type="http://schemas.openxmlformats.org/officeDocument/2006/relationships/image" Target="media/image2.png" /><Relationship Id="rId13" Type="http://schemas.openxmlformats.org/officeDocument/2006/relationships/image" Target="media/image3.svg" /><Relationship Id="rId14" Type="http://schemas.openxmlformats.org/officeDocument/2006/relationships/hyperlink" Target="https://twitter.com/fareaustralia" TargetMode="External" /><Relationship Id="rId15" Type="http://schemas.openxmlformats.org/officeDocument/2006/relationships/hyperlink" Target="https://www.instagram.com/fare.australia/" TargetMode="External" /><Relationship Id="rId16" Type="http://schemas.openxmlformats.org/officeDocument/2006/relationships/hyperlink" Target="https://fare.org.au/about/" TargetMode="External" /><Relationship Id="rId17" Type="http://schemas.openxmlformats.org/officeDocument/2006/relationships/hyperlink" Target="https://fare.org.au/staff/" TargetMode="External" /><Relationship Id="rId18" Type="http://schemas.openxmlformats.org/officeDocument/2006/relationships/hyperlink" Target="https://fare.org.au/board/" TargetMode="External" /><Relationship Id="rId19" Type="http://schemas.openxmlformats.org/officeDocument/2006/relationships/hyperlink" Target="https://fare.org.au/annual-reports/" TargetMode="External" /><Relationship Id="rId2" Type="http://schemas.openxmlformats.org/officeDocument/2006/relationships/webSettings" Target="webSettings.xml" /><Relationship Id="rId20" Type="http://schemas.openxmlformats.org/officeDocument/2006/relationships/hyperlink" Target="https://fare.org.au/policy/" TargetMode="External" /><Relationship Id="rId21" Type="http://schemas.openxmlformats.org/officeDocument/2006/relationships/hyperlink" Target="https://fare.org.au/research/" TargetMode="External" /><Relationship Id="rId22" Type="http://schemas.openxmlformats.org/officeDocument/2006/relationships/hyperlink" Target="https://fare.org.au/campaigns/" TargetMode="External" /><Relationship Id="rId23" Type="http://schemas.openxmlformats.org/officeDocument/2006/relationships/hyperlink" Target="https://fare.org.au/news/" TargetMode="External" /><Relationship Id="rId24" Type="http://schemas.openxmlformats.org/officeDocument/2006/relationships/hyperlink" Target="https://fare.org.au/ripple/" TargetMode="External" /><Relationship Id="rId25" Type="http://schemas.openxmlformats.org/officeDocument/2006/relationships/hyperlink" Target="https://www.pregnantpause.com.au/" TargetMode="External" /><Relationship Id="rId26" Type="http://schemas.openxmlformats.org/officeDocument/2006/relationships/hyperlink" Target="https://www.reduceyourrisk.org.au" TargetMode="External" /><Relationship Id="rId27" Type="http://schemas.openxmlformats.org/officeDocument/2006/relationships/hyperlink" Target="https://fare.org.au/get-involved/" TargetMode="External" /><Relationship Id="rId28" Type="http://schemas.openxmlformats.org/officeDocument/2006/relationships/hyperlink" Target="https://fare.org.au/resources/" TargetMode="External" /><Relationship Id="rId29" Type="http://schemas.openxmlformats.org/officeDocument/2006/relationships/hyperlink" Target="https://fare.org.au/careers/" TargetMode="External" /><Relationship Id="rId3" Type="http://schemas.openxmlformats.org/officeDocument/2006/relationships/fontTable" Target="fontTable.xml" /><Relationship Id="rId30" Type="http://schemas.openxmlformats.org/officeDocument/2006/relationships/hyperlink" Target="https://fare.org.au/contact/" TargetMode="External" /><Relationship Id="rId31" Type="http://schemas.openxmlformats.org/officeDocument/2006/relationships/image" Target="media/image4.png" /><Relationship Id="rId32" Type="http://schemas.openxmlformats.org/officeDocument/2006/relationships/image" Target="media/image5.jpeg" /><Relationship Id="rId33" Type="http://schemas.openxmlformats.org/officeDocument/2006/relationships/hyperlink" Target="https://fare.org.au/privacy-statement/" TargetMode="External" /><Relationship Id="rId34" Type="http://schemas.openxmlformats.org/officeDocument/2006/relationships/hyperlink" Target="https://fare.org.au/terms-and-conditions/" TargetMode="Externa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hyperlink" Target="https://www.fare.org.au" TargetMode="External" /><Relationship Id="rId5" Type="http://schemas.openxmlformats.org/officeDocument/2006/relationships/image" Target="media/image1.png" /><Relationship Id="rId6" Type="http://schemas.openxmlformats.org/officeDocument/2006/relationships/hyperlink" Target="https://donate.fareau.com/" TargetMode="External" /><Relationship Id="rId7" Type="http://schemas.openxmlformats.org/officeDocument/2006/relationships/hyperlink" Target="https://fare.org.au/" TargetMode="External" /><Relationship Id="rId8" Type="http://schemas.openxmlformats.org/officeDocument/2006/relationships/hyperlink" Target="https://fare.org.au/news-new/" TargetMode="External" /><Relationship Id="rId9" Type="http://schemas.openxmlformats.org/officeDocument/2006/relationships/hyperlink" Target="https://fare.org.au/media-releases-n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BLOG 2021</dc:title>
  <cp:revision>0</cp:revision>
</cp:coreProperties>
</file>