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Assessing cost-effective interventions to reduce the burden of harm associated with alcohol misuse in Australia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Professor Christopher Doran, National Drug and Alcohol Research Centre, University of New South Wales</w:t>
      </w:r>
    </w:p>
    <w:p>
      <w:pPr>
        <w:numPr>
          <w:ilvl w:val="0"/>
          <w:numId w:val="1"/>
        </w:numPr>
        <w:ind w:left="720" w:hanging="280"/>
        <w:jc w:val="left"/>
      </w:pPr>
      <w:r>
        <w:t>Mr Isaac Asamoah, National Drug and Alcohol Research Centre, University of New South Wales</w:t>
      </w:r>
    </w:p>
    <w:p>
      <w:pPr>
        <w:numPr>
          <w:ilvl w:val="0"/>
          <w:numId w:val="1"/>
        </w:numPr>
        <w:ind w:left="720" w:hanging="280"/>
        <w:jc w:val="left"/>
      </w:pPr>
      <w:r>
        <w:t>Professor Theo Vos, School of Population Health, University of Queensland</w:t>
      </w:r>
    </w:p>
    <w:p>
      <w:pPr>
        <w:numPr>
          <w:ilvl w:val="0"/>
          <w:numId w:val="1"/>
        </w:numPr>
        <w:ind w:left="720" w:hanging="280"/>
        <w:jc w:val="left"/>
      </w:pPr>
      <w:r>
        <w:t>Ms Linda Cobiac, School of Population Health, University of Queensland</w:t>
      </w:r>
    </w:p>
    <w:p>
      <w:pPr>
        <w:numPr>
          <w:ilvl w:val="0"/>
          <w:numId w:val="1"/>
        </w:numPr>
        <w:ind w:left="720" w:hanging="280"/>
        <w:jc w:val="left"/>
      </w:pPr>
      <w:r>
        <w:t>Professor Wayne Hall, School of Population Health, University of Queensland</w:t>
      </w:r>
    </w:p>
    <w:p>
      <w:pPr>
        <w:numPr>
          <w:ilvl w:val="0"/>
          <w:numId w:val="1"/>
        </w:numPr>
        <w:ind w:left="720" w:hanging="280"/>
        <w:jc w:val="left"/>
      </w:pPr>
      <w:r>
        <w:t>Ms Angela Wallace, School of Population Health, University of Queensland</w:t>
      </w:r>
    </w:p>
    <w:p>
      <w:pPr>
        <w:numPr>
          <w:ilvl w:val="0"/>
          <w:numId w:val="1"/>
        </w:numPr>
        <w:ind w:left="720" w:hanging="280"/>
        <w:jc w:val="left"/>
      </w:pPr>
      <w:r>
        <w:t>Ms Shamesh Naidoo, School of Population Health, University of Queensland</w:t>
      </w:r>
    </w:p>
    <w:p>
      <w:pPr>
        <w:numPr>
          <w:ilvl w:val="0"/>
          <w:numId w:val="1"/>
        </w:numPr>
        <w:ind w:left="720" w:hanging="280"/>
        <w:jc w:val="left"/>
      </w:pPr>
      <w:r>
        <w:t>Mr Joshua Byrnes, School of Population Health, University of Queensland</w:t>
      </w:r>
    </w:p>
    <w:p>
      <w:pPr>
        <w:numPr>
          <w:ilvl w:val="0"/>
          <w:numId w:val="1"/>
        </w:numPr>
        <w:ind w:left="720" w:hanging="280"/>
        <w:jc w:val="left"/>
      </w:pPr>
      <w:r>
        <w:t>Mr Greg Fowler, School of Population Health, University of Queensland</w:t>
      </w:r>
    </w:p>
    <w:p>
      <w:pPr>
        <w:numPr>
          <w:ilvl w:val="0"/>
          <w:numId w:val="1"/>
        </w:numPr>
        <w:spacing w:after="240"/>
        <w:ind w:left="720" w:hanging="400"/>
        <w:jc w:val="left"/>
      </w:pPr>
      <w:r>
        <w:t>Ms Kathryn Arnett, School of Population Health, University of Queensland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This study provides a comprehensive analysis of the cost-effectiveness of interventions designed to reduce the burden of harm associated with alcohol misuse in Australia.</w:t>
      </w:r>
    </w:p>
    <w:p>
      <w:pPr>
        <w:spacing w:before="240" w:after="240"/>
        <w:jc w:val="left"/>
      </w:pPr>
      <w:r>
        <w:t>A number of strategies are available to minimise the harm associated with alcohol misuse and considerable research has been conducted on whether various interventions for problem drinkers work; but policy makers also require additional information on the efficiency of interventions, including an assessment of both costs and consequences.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This study concludes that the most cost effective interventions include, in order, changing the volumetric taxation of alcohol; advertising bans; and increasing the minimum legal drinking age from 18 to 21 years. The least cost-effective interventions studied include, in order, residential treatments and naltrexone; random breath testing; drink driving mass media campaigns; and increased licensing controls.</w:t>
      </w:r>
    </w:p>
    <w:p>
      <w:pPr>
        <w:spacing w:before="240" w:after="240"/>
        <w:jc w:val="left"/>
      </w:pPr>
      <w:r>
        <w:t>The results provide policy makers with clear evidence on the cost-effectiveness of interventions to curb alcohol misuse. By re-allocating existing resources committed to reducing alcohol-related harm, policy makers could achieve over ten times the health gain for the same level of investment.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References</w:t>
      </w:r>
    </w:p>
    <w:p>
      <w:pPr>
        <w:spacing w:before="240" w:after="240"/>
        <w:jc w:val="left"/>
      </w:pPr>
      <w:r>
        <w:t>Doran, C, Vos, T, Cobiac, L, Hall, W, Asamoah, I, Wallace, A, Naidoo, S, Byrnes, J, Fowler, G &amp; Arnett, K 2008 Identifying cost-effective interventions to reduce the burden of harm associated with alcohol misuse in Australia. Brisbane: University of Queensland.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Identifying-Cost-effective-Interventions-to-Reduce-the-Burden-of-Alcohol-Harm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cost-effective interventions to reduce the burden of harm associated with alcohol misuse in Australia</dc:title>
  <cp:revision>0</cp:revision>
</cp:coreProperties>
</file>