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We drink more alcohol and most often at home – even before COVID lockdowns</w:t>
      </w:r>
    </w:p>
    <w:p>
      <w:pPr>
        <w:spacing w:before="240" w:after="240"/>
      </w:pPr>
      <w:r>
        <w:t>Alcohol companies are pushing alcohol into homes at all hours, with delivery as soon as 30-minutes, and these practices are contributing to riskier alcohol use across our community.</w:t>
      </w:r>
    </w:p>
    <w:p>
      <w:pPr>
        <w:spacing w:before="240" w:after="240"/>
      </w:pPr>
      <w:r>
        <w:t xml:space="preserve">The </w:t>
      </w:r>
      <w:r>
        <w:rPr>
          <w:i/>
          <w:iCs/>
        </w:rPr>
        <w:t xml:space="preserve">Annual Alcohol Poll 2020: Attitudes and Behaviours </w:t>
      </w:r>
      <w:r>
        <w:t>has found that the home is where the majority of Australians who drink are having the largest quantity per occasion and are drinking the most frequently.</w:t>
      </w:r>
    </w:p>
    <w:p>
      <w:pPr>
        <w:spacing w:before="240" w:after="240"/>
      </w:pPr>
      <w:r>
        <w:t>The Poll by YouGov Galaxy shows that drinking in the home rather than the pub or other venues, is widespread across the community – whether people are younger or older, women or men, or living in major cities or regional areas.</w:t>
      </w:r>
    </w:p>
    <w:p>
      <w:pPr>
        <w:spacing w:before="240" w:after="240"/>
      </w:pPr>
      <w:r>
        <w:t>The Poll also examined alcohol retail online and found that of people who had alcohol delivered within two hours, the majority drank above the recommended alcohol guidelines with many far exceeding the recommended number of drinks per day.</w:t>
      </w:r>
    </w:p>
    <w:p>
      <w:hyperlink r:id="rId4" w:tgtFrame="_blank" w:history="1">
        <w:r>
          <w:rPr>
            <w:color w:val="0000EE"/>
            <w:u w:val="single" w:color="0000EE"/>
          </w:rPr>
          <w:t>full report</w:t>
        </w:r>
      </w:hyperlink>
    </w:p>
    <w:p>
      <w:hyperlink r:id="rId5" w:tgtFrame="_blank" w:history="1">
        <w:r>
          <w:rPr>
            <w:color w:val="0000EE"/>
            <w:u w:val="single" w:color="0000EE"/>
          </w:rPr>
          <w:t>media release</w:t>
        </w:r>
      </w:hyperlink>
    </w:p>
    <w:p>
      <w:hyperlink r:id="rId6" w:tgtFrame="_blank" w:history="1">
        <w:r>
          <w:rPr>
            <w:color w:val="0000EE"/>
            <w:u w:val="single" w:color="0000EE"/>
          </w:rPr>
          <w:t>poll summary</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ALCPOLL-2020.pdf" TargetMode="External" /><Relationship Id="rId5" Type="http://schemas.openxmlformats.org/officeDocument/2006/relationships/hyperlink" Target="https://fare.org.au/annual-alcohol-poll-2020-we-drink-more-alcohol-and-most-often-at-home-even-before-covid-19-lockdowns/" TargetMode="External" /><Relationship Id="rId6" Type="http://schemas.openxmlformats.org/officeDocument/2006/relationships/hyperlink" Target="https://fare.org.au/wp-content/uploads/ALCPOLL-2020-SUMMARY-OF-KEY-FINDINGS.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drink more alcohol and most often at home – even before COVID lockdowns</dc:title>
  <cp:revision>0</cp:revision>
</cp:coreProperties>
</file>