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lobby ploughs $1.3m into political parties</w:t>
      </w:r>
    </w:p>
    <w:p>
      <w:pPr>
        <w:spacing w:before="240" w:after="240"/>
      </w:pPr>
      <w:r>
        <w:t>Companies that profit from alcoholic products and their lobby groups paid more than $1.3 million to Australia’s major political parties in the last financial year, including large sums from groups lobbying for cuts to alcohol taxation.</w:t>
      </w:r>
    </w:p>
    <w:p>
      <w:pPr>
        <w:spacing w:before="240" w:after="240"/>
      </w:pPr>
      <w:r>
        <w:t>The latest disclosures bring alcohol-related payments to political parties to a total of $16.3 million over the last decade.</w:t>
      </w:r>
    </w:p>
    <w:p>
      <w:pPr>
        <w:spacing w:before="240" w:after="240"/>
      </w:pPr>
      <w:r>
        <w:t>Foundation for Alcohol Research and Education (FARE) Chief Executive Caterina Giorgi said the figures, disclosed to the Australian Electoral Commission and published today, highlighted the need for a ban on alcohol donations.</w:t>
      </w:r>
    </w:p>
    <w:p>
      <w:pPr>
        <w:spacing w:before="240" w:after="240"/>
      </w:pPr>
      <w:r>
        <w:t>“When alcohol companies are allowed to donate large amounts to political parties, it creates a power imbalance, giving these companies greater access to politicians than the members of the community that they are elected to represent,” Ms Giorgi said.</w:t>
      </w:r>
    </w:p>
    <w:p>
      <w:pPr>
        <w:spacing w:before="240" w:after="240"/>
      </w:pPr>
      <w:r>
        <w:t>Research has shown that political donations enable alcohol lobbyists to build long‐term relationships with politicians and influence short‐term decision making in their favour.</w:t>
      </w:r>
    </w:p>
    <w:p>
      <w:pPr>
        <w:spacing w:before="240" w:after="240"/>
      </w:pPr>
      <w:r>
        <w:t>“A ban on alcohol donations needs to be part of transparency reforms to ensure that the health, safety and wellbeing of the community is placed ahead of the interests of these companies,” Ms Giorgi said.</w:t>
      </w:r>
    </w:p>
    <w:p>
      <w:pPr>
        <w:spacing w:before="240" w:after="240"/>
      </w:pPr>
      <w:r>
        <w:t>“The Labor and Liberal parties exclude tobacco donations and could extend this ban to companies that profit from alcohol, which causes harm to far too many Australians.”</w:t>
      </w:r>
    </w:p>
    <w:p>
      <w:pPr>
        <w:spacing w:before="240" w:after="240"/>
      </w:pPr>
      <w:r>
        <w:t>Alcohol companies and their lobby groups paid $1.325 million to the Labor, Liberal and National parties in 2022-23, made up of $874,000 worth of payments from the alcohol industry and $450,000 from alcohol and gambling entities. These amounts were split evenly between the Labor and Liberal/National parties.</w:t>
      </w:r>
    </w:p>
    <w:p>
      <w:pPr>
        <w:spacing w:before="240" w:after="240"/>
      </w:pPr>
      <w:r>
        <w:t>The largest alcohol-related payments came from the Australian Hotels Association and Queensland Hotels Association, which together paid $319,869.</w:t>
      </w:r>
    </w:p>
    <w:p>
      <w:pPr>
        <w:spacing w:before="240" w:after="240"/>
      </w:pPr>
      <w:r>
        <w:t>Endeavour Group, the nation’s largest alcohol retailer, paid $169,546 in its first year after spinning off from Woolworths (which still holds a 9.1% stake) in 2021. Multinational beer giants Lion Limited and Asahi Beverages paid $148,325 and $126,000 respectively, while Spirits and Cocktails Australia paid $77,500, at a time when SCA and the Brewers Association have ramped up their calls for beer and spirits tax cuts.</w:t>
      </w:r>
    </w:p>
    <w:p>
      <w:pPr>
        <w:rPr>
          <w:sz w:val="30"/>
        </w:rPr>
      </w:pPr>
    </w:p>
    <w:p>
      <w:pPr>
        <w:spacing w:before="240" w:after="240"/>
      </w:pPr>
      <w:r>
        <w:rPr>
          <w:i/>
          <w:iCs/>
        </w:rPr>
        <w:t>This statement was updated on 16 February</w:t>
      </w:r>
      <w:r>
        <w:t>.</w:t>
      </w:r>
    </w:p>
    <w:p>
      <w:hyperlink r:id="rId4" w:tgtFrame="_blank" w:history="1">
        <w:r>
          <w:rPr>
            <w:color w:val="0000EE"/>
            <w:u w:val="single" w:color="0000EE"/>
          </w:rPr>
          <w:t>Read The media release as A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ALCOHOL_DONATIONS_2024-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lobby ploughs $1.3m into political parties</dc:title>
  <cp:revision>0</cp:revision>
</cp:coreProperties>
</file>