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2021 MEDIA CONTACT INFO</w:t>
      </w:r>
    </w:p>
    <w:p>
      <w:pPr>
        <w:spacing w:before="240" w:after="240"/>
      </w:pPr>
      <w:r>
        <w:rPr>
          <w:b/>
          <w:bCs/>
        </w:rPr>
        <w:t>Media contact</w:t>
      </w:r>
    </w:p>
    <w:p>
      <w:pPr>
        <w:spacing w:before="240" w:after="240"/>
      </w:pPr>
      <w:r>
        <w:t>0429 291 120</w:t>
      </w:r>
      <w:r>
        <w:br/>
      </w:r>
      <w:hyperlink r:id="rId4" w:history="1">
        <w:r>
          <w:rPr>
            <w:color w:val="FFFFFF"/>
            <w:u w:val="single" w:color="FFFFFF"/>
          </w:rPr>
          <w:t>media@fare.org.au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edia@fare.org.a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MEDIA CONTACT INFO</dc:title>
  <cp:revision>0</cp:revision>
</cp:coreProperties>
</file>